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30"/>
          <w:szCs w:val="30"/>
        </w:rPr>
      </w:pPr>
      <w:bookmarkStart w:id="341" w:name="_GoBack"/>
      <w:bookmarkEnd w:id="341"/>
      <w:r>
        <w:rPr>
          <w:rFonts w:hint="eastAsia" w:ascii="黑体" w:hAnsi="黑体" w:eastAsia="黑体"/>
          <w:sz w:val="32"/>
          <w:szCs w:val="32"/>
        </w:rPr>
        <w:t>工程实施方案</w:t>
      </w:r>
    </w:p>
    <w:p>
      <w:pPr>
        <w:pStyle w:val="3"/>
        <w:rPr>
          <w:rFonts w:hint="eastAsia"/>
          <w:sz w:val="28"/>
          <w:szCs w:val="28"/>
        </w:rPr>
      </w:pPr>
      <w:bookmarkStart w:id="0" w:name="_Toc385420534"/>
      <w:bookmarkStart w:id="1" w:name="_Toc402966791"/>
      <w:bookmarkStart w:id="2" w:name="_Toc406503995"/>
      <w:bookmarkStart w:id="3" w:name="_Toc406507037"/>
      <w:bookmarkStart w:id="4" w:name="_Toc406681625"/>
      <w:r>
        <w:rPr>
          <w:rFonts w:hint="eastAsia" w:ascii="宋体" w:hAnsi="宋体"/>
          <w:sz w:val="30"/>
          <w:szCs w:val="30"/>
        </w:rPr>
        <w:t>3.1  项目实施</w:t>
      </w:r>
      <w:bookmarkEnd w:id="0"/>
      <w:bookmarkEnd w:id="1"/>
      <w:bookmarkEnd w:id="2"/>
      <w:bookmarkEnd w:id="3"/>
      <w:bookmarkEnd w:id="4"/>
    </w:p>
    <w:p>
      <w:pPr>
        <w:pStyle w:val="4"/>
        <w:rPr>
          <w:rFonts w:ascii="宋体" w:hAnsi="宋体" w:cs="宋体"/>
          <w:sz w:val="28"/>
          <w:szCs w:val="28"/>
        </w:rPr>
      </w:pPr>
      <w:bookmarkStart w:id="5" w:name="_Toc380685234"/>
      <w:bookmarkStart w:id="6" w:name="_Toc17660"/>
      <w:bookmarkStart w:id="7" w:name="_Toc31423"/>
      <w:bookmarkStart w:id="8" w:name="_Toc380839419"/>
      <w:bookmarkStart w:id="9" w:name="_Toc381869612"/>
      <w:bookmarkStart w:id="10" w:name="_Toc383019274"/>
      <w:bookmarkStart w:id="11" w:name="_Toc402966792"/>
      <w:bookmarkStart w:id="12" w:name="_Toc406503996"/>
      <w:bookmarkStart w:id="13" w:name="_Toc406507038"/>
      <w:bookmarkStart w:id="14" w:name="_Toc406681626"/>
      <w:r>
        <w:rPr>
          <w:rFonts w:hint="eastAsia" w:ascii="宋体" w:hAnsi="宋体" w:cs="宋体"/>
          <w:sz w:val="28"/>
          <w:szCs w:val="28"/>
        </w:rPr>
        <w:t>3.1.1  项目实施计划</w:t>
      </w:r>
      <w:bookmarkEnd w:id="5"/>
      <w:bookmarkEnd w:id="6"/>
      <w:bookmarkEnd w:id="7"/>
      <w:bookmarkEnd w:id="8"/>
      <w:bookmarkEnd w:id="9"/>
      <w:bookmarkEnd w:id="10"/>
      <w:bookmarkEnd w:id="11"/>
      <w:bookmarkEnd w:id="12"/>
      <w:bookmarkEnd w:id="13"/>
      <w:bookmarkEnd w:id="14"/>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如果我公司有幸中标，将全面开展装修工作的落实以及硬件系统的采购、安装、调试和运行，包括软件系统的开发、安装、调试、运行和培训。为保障甲方旅游专业实训需求的满足，本公司将按照招标文件的要求，</w:t>
      </w:r>
      <w:bookmarkStart w:id="15" w:name="_Toc31360"/>
      <w:bookmarkStart w:id="16" w:name="_Toc267409467"/>
      <w:bookmarkStart w:id="17" w:name="_Toc14186"/>
      <w:bookmarkStart w:id="18" w:name="_Toc20149"/>
      <w:bookmarkStart w:id="19" w:name="_Toc239591939"/>
      <w:bookmarkStart w:id="20" w:name="_Toc306228295"/>
      <w:bookmarkStart w:id="21" w:name="_Toc293094744"/>
      <w:bookmarkStart w:id="22" w:name="_Toc249534316"/>
      <w:bookmarkStart w:id="23" w:name="_Toc242083221"/>
      <w:bookmarkStart w:id="24" w:name="_Toc243216690"/>
      <w:bookmarkStart w:id="25" w:name="_Toc294704689"/>
      <w:r>
        <w:rPr>
          <w:rFonts w:hint="eastAsia" w:ascii="宋体" w:hAnsi="宋体" w:cs="宋体"/>
          <w:color w:val="000000"/>
          <w:sz w:val="24"/>
        </w:rPr>
        <w:t>在合同签订后25个日历日内完成供货、实施和验收。</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实施计划如下：</w:t>
      </w:r>
    </w:p>
    <w:tbl>
      <w:tblPr>
        <w:tblStyle w:val="6"/>
        <w:tblW w:w="85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5"/>
        <w:gridCol w:w="893"/>
        <w:gridCol w:w="893"/>
        <w:gridCol w:w="893"/>
        <w:gridCol w:w="894"/>
        <w:gridCol w:w="893"/>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75" w:type="dxa"/>
            <w:tcBorders>
              <w:tl2br w:val="single" w:color="auto" w:sz="4" w:space="0"/>
            </w:tcBorders>
            <w:vAlign w:val="center"/>
          </w:tcPr>
          <w:p>
            <w:pPr>
              <w:ind w:firstLine="945" w:firstLineChars="450"/>
              <w:rPr>
                <w:rFonts w:ascii="宋体" w:hAnsi="宋体" w:cs="宋体"/>
                <w:color w:val="000000"/>
              </w:rPr>
            </w:pPr>
            <w:r>
              <w:rPr>
                <w:rFonts w:hint="eastAsia" w:ascii="宋体" w:hAnsi="宋体" w:cs="宋体"/>
                <w:color w:val="000000"/>
              </w:rPr>
              <w:t>工期进度（工作日）</w:t>
            </w:r>
          </w:p>
          <w:p>
            <w:pPr>
              <w:ind w:firstLine="472"/>
              <w:jc w:val="center"/>
              <w:rPr>
                <w:rFonts w:ascii="宋体" w:hAnsi="宋体" w:cs="宋体"/>
                <w:color w:val="000000"/>
              </w:rPr>
            </w:pPr>
          </w:p>
          <w:p>
            <w:pPr>
              <w:rPr>
                <w:rFonts w:ascii="宋体" w:hAnsi="宋体" w:cs="宋体"/>
                <w:color w:val="000000"/>
              </w:rPr>
            </w:pPr>
            <w:r>
              <w:rPr>
                <w:rFonts w:hint="eastAsia" w:ascii="宋体" w:hAnsi="宋体" w:cs="宋体"/>
                <w:color w:val="000000"/>
              </w:rPr>
              <w:t>项目管理内容</w:t>
            </w:r>
          </w:p>
        </w:tc>
        <w:tc>
          <w:tcPr>
            <w:tcW w:w="893" w:type="dxa"/>
            <w:tcBorders>
              <w:bottom w:val="single" w:color="auto" w:sz="4" w:space="0"/>
            </w:tcBorders>
            <w:vAlign w:val="center"/>
          </w:tcPr>
          <w:p>
            <w:pPr>
              <w:jc w:val="center"/>
              <w:rPr>
                <w:rFonts w:ascii="宋体" w:hAnsi="宋体" w:cs="宋体"/>
                <w:color w:val="000000"/>
              </w:rPr>
            </w:pPr>
            <w:r>
              <w:rPr>
                <w:rFonts w:hint="eastAsia" w:ascii="宋体" w:hAnsi="宋体" w:cs="宋体"/>
                <w:color w:val="000000"/>
              </w:rPr>
              <w:t>1-3</w:t>
            </w:r>
          </w:p>
        </w:tc>
        <w:tc>
          <w:tcPr>
            <w:tcW w:w="893" w:type="dxa"/>
            <w:tcBorders>
              <w:bottom w:val="single" w:color="auto" w:sz="4" w:space="0"/>
            </w:tcBorders>
            <w:vAlign w:val="center"/>
          </w:tcPr>
          <w:p>
            <w:pPr>
              <w:jc w:val="center"/>
              <w:rPr>
                <w:rFonts w:ascii="宋体" w:hAnsi="宋体" w:cs="宋体"/>
                <w:color w:val="000000"/>
              </w:rPr>
            </w:pPr>
            <w:r>
              <w:rPr>
                <w:rFonts w:hint="eastAsia" w:ascii="宋体" w:hAnsi="宋体" w:cs="宋体"/>
                <w:color w:val="000000"/>
              </w:rPr>
              <w:t>4-8</w:t>
            </w:r>
          </w:p>
        </w:tc>
        <w:tc>
          <w:tcPr>
            <w:tcW w:w="893" w:type="dxa"/>
            <w:tcBorders>
              <w:bottom w:val="single" w:color="auto" w:sz="4" w:space="0"/>
            </w:tcBorders>
            <w:vAlign w:val="center"/>
          </w:tcPr>
          <w:p>
            <w:pPr>
              <w:jc w:val="center"/>
              <w:rPr>
                <w:rFonts w:hint="eastAsia" w:ascii="宋体" w:hAnsi="宋体" w:cs="宋体"/>
                <w:color w:val="000000"/>
              </w:rPr>
            </w:pPr>
            <w:r>
              <w:rPr>
                <w:rFonts w:hint="eastAsia" w:ascii="宋体" w:hAnsi="宋体" w:cs="宋体"/>
                <w:color w:val="000000"/>
              </w:rPr>
              <w:t>9-12</w:t>
            </w:r>
          </w:p>
        </w:tc>
        <w:tc>
          <w:tcPr>
            <w:tcW w:w="894" w:type="dxa"/>
            <w:tcBorders>
              <w:bottom w:val="single" w:color="auto" w:sz="4" w:space="0"/>
            </w:tcBorders>
            <w:vAlign w:val="center"/>
          </w:tcPr>
          <w:p>
            <w:pPr>
              <w:jc w:val="center"/>
              <w:rPr>
                <w:rFonts w:ascii="宋体" w:hAnsi="宋体" w:cs="宋体"/>
                <w:color w:val="000000"/>
              </w:rPr>
            </w:pPr>
            <w:r>
              <w:rPr>
                <w:rFonts w:hint="eastAsia" w:ascii="宋体" w:hAnsi="宋体" w:cs="宋体"/>
                <w:color w:val="000000"/>
              </w:rPr>
              <w:t>13-20</w:t>
            </w:r>
          </w:p>
        </w:tc>
        <w:tc>
          <w:tcPr>
            <w:tcW w:w="893" w:type="dxa"/>
            <w:tcBorders>
              <w:bottom w:val="single" w:color="auto" w:sz="4" w:space="0"/>
            </w:tcBorders>
            <w:vAlign w:val="center"/>
          </w:tcPr>
          <w:p>
            <w:pPr>
              <w:jc w:val="center"/>
              <w:rPr>
                <w:rFonts w:ascii="宋体" w:hAnsi="宋体" w:cs="宋体"/>
                <w:color w:val="000000"/>
              </w:rPr>
            </w:pPr>
            <w:r>
              <w:rPr>
                <w:rFonts w:hint="eastAsia" w:ascii="宋体" w:hAnsi="宋体" w:cs="宋体"/>
                <w:color w:val="000000"/>
              </w:rPr>
              <w:t>21-24</w:t>
            </w:r>
          </w:p>
        </w:tc>
        <w:tc>
          <w:tcPr>
            <w:tcW w:w="893" w:type="dxa"/>
            <w:tcBorders>
              <w:bottom w:val="single" w:color="auto" w:sz="4" w:space="0"/>
            </w:tcBorders>
            <w:vAlign w:val="center"/>
          </w:tcPr>
          <w:p>
            <w:pPr>
              <w:jc w:val="center"/>
              <w:rPr>
                <w:rFonts w:ascii="宋体" w:hAnsi="宋体" w:cs="宋体"/>
                <w:color w:val="000000"/>
              </w:rPr>
            </w:pPr>
            <w:r>
              <w:rPr>
                <w:rFonts w:hint="eastAsia" w:ascii="宋体" w:hAnsi="宋体" w:cs="宋体"/>
                <w:color w:val="00000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75" w:type="dxa"/>
            <w:shd w:val="clear" w:color="auto" w:fill="auto"/>
            <w:vAlign w:val="center"/>
          </w:tcPr>
          <w:p>
            <w:pPr>
              <w:spacing w:line="240" w:lineRule="atLeast"/>
              <w:rPr>
                <w:rFonts w:ascii="宋体" w:hAnsi="宋体" w:cs="宋体"/>
                <w:color w:val="000000"/>
              </w:rPr>
            </w:pPr>
            <w:r>
              <w:rPr>
                <w:rFonts w:hint="eastAsia" w:ascii="宋体" w:hAnsi="宋体" w:cs="宋体"/>
                <w:color w:val="000000"/>
              </w:rPr>
              <w:t>与校方沟通、落实实施计划</w:t>
            </w:r>
          </w:p>
        </w:tc>
        <w:tc>
          <w:tcPr>
            <w:tcW w:w="893" w:type="dxa"/>
            <w:tcBorders>
              <w:bottom w:val="single" w:color="auto" w:sz="4" w:space="0"/>
            </w:tcBorders>
            <w:shd w:val="clear" w:color="auto" w:fill="00B050"/>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c>
          <w:tcPr>
            <w:tcW w:w="893" w:type="dxa"/>
            <w:tcBorders>
              <w:bottom w:val="single" w:color="auto" w:sz="4" w:space="0"/>
            </w:tcBorders>
            <w:vAlign w:val="top"/>
          </w:tcPr>
          <w:p>
            <w:pPr>
              <w:ind w:firstLine="472"/>
              <w:rPr>
                <w:rFonts w:ascii="宋体" w:hAnsi="宋体" w:cs="宋体"/>
                <w:color w:val="000000"/>
              </w:rPr>
            </w:pPr>
          </w:p>
        </w:tc>
        <w:tc>
          <w:tcPr>
            <w:tcW w:w="894" w:type="dxa"/>
            <w:tcBorders>
              <w:bottom w:val="single" w:color="auto" w:sz="4" w:space="0"/>
            </w:tcBorders>
            <w:vAlign w:val="center"/>
          </w:tcPr>
          <w:p>
            <w:pPr>
              <w:ind w:firstLine="472"/>
              <w:rPr>
                <w:rFonts w:ascii="宋体" w:hAnsi="宋体" w:cs="宋体"/>
                <w:color w:val="000000"/>
              </w:rPr>
            </w:pPr>
          </w:p>
        </w:tc>
        <w:tc>
          <w:tcPr>
            <w:tcW w:w="893" w:type="dxa"/>
            <w:vAlign w:val="center"/>
          </w:tcPr>
          <w:p>
            <w:pPr>
              <w:ind w:firstLine="472"/>
              <w:rPr>
                <w:rFonts w:ascii="宋体" w:hAnsi="宋体" w:cs="宋体"/>
                <w:color w:val="000000"/>
              </w:rPr>
            </w:pPr>
          </w:p>
        </w:tc>
        <w:tc>
          <w:tcPr>
            <w:tcW w:w="893" w:type="dxa"/>
            <w:vAlign w:val="center"/>
          </w:tcPr>
          <w:p>
            <w:pPr>
              <w:ind w:firstLine="472"/>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75" w:type="dxa"/>
            <w:shd w:val="clear" w:color="auto" w:fill="auto"/>
            <w:vAlign w:val="center"/>
          </w:tcPr>
          <w:p>
            <w:pPr>
              <w:spacing w:line="240" w:lineRule="atLeast"/>
              <w:rPr>
                <w:rFonts w:ascii="宋体" w:hAnsi="宋体" w:cs="宋体"/>
                <w:color w:val="000000"/>
              </w:rPr>
            </w:pPr>
            <w:r>
              <w:rPr>
                <w:rFonts w:hint="eastAsia" w:ascii="宋体" w:hAnsi="宋体" w:cs="宋体"/>
                <w:color w:val="000000"/>
              </w:rPr>
              <w:t>硬件设备采购备货</w:t>
            </w: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00B050"/>
            <w:vAlign w:val="center"/>
          </w:tcPr>
          <w:p>
            <w:pPr>
              <w:ind w:firstLine="472"/>
              <w:rPr>
                <w:rFonts w:ascii="宋体" w:hAnsi="宋体" w:cs="宋体"/>
                <w:color w:val="000000"/>
              </w:rPr>
            </w:pPr>
          </w:p>
        </w:tc>
        <w:tc>
          <w:tcPr>
            <w:tcW w:w="893" w:type="dxa"/>
            <w:tcBorders>
              <w:bottom w:val="single" w:color="auto" w:sz="4" w:space="0"/>
            </w:tcBorders>
            <w:shd w:val="clear" w:color="auto" w:fill="00B050"/>
            <w:vAlign w:val="top"/>
          </w:tcPr>
          <w:p>
            <w:pPr>
              <w:ind w:firstLine="472"/>
              <w:rPr>
                <w:rFonts w:ascii="宋体" w:hAnsi="宋体" w:cs="宋体"/>
                <w:color w:val="000000"/>
              </w:rPr>
            </w:pPr>
          </w:p>
        </w:tc>
        <w:tc>
          <w:tcPr>
            <w:tcW w:w="894" w:type="dxa"/>
            <w:tcBorders>
              <w:bottom w:val="single" w:color="auto" w:sz="4" w:space="0"/>
            </w:tcBorders>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75" w:type="dxa"/>
            <w:shd w:val="clear" w:color="auto" w:fill="auto"/>
            <w:vAlign w:val="center"/>
          </w:tcPr>
          <w:p>
            <w:pPr>
              <w:spacing w:line="240" w:lineRule="atLeast"/>
              <w:rPr>
                <w:rFonts w:ascii="宋体" w:hAnsi="宋体" w:cs="宋体"/>
                <w:color w:val="000000"/>
              </w:rPr>
            </w:pPr>
            <w:r>
              <w:rPr>
                <w:rFonts w:hint="eastAsia" w:ascii="宋体" w:hAnsi="宋体" w:cs="宋体"/>
                <w:color w:val="000000"/>
              </w:rPr>
              <w:t>软硬件系统运抵现场</w:t>
            </w: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00B050"/>
            <w:vAlign w:val="top"/>
          </w:tcPr>
          <w:p>
            <w:pPr>
              <w:ind w:firstLine="472"/>
              <w:rPr>
                <w:rFonts w:ascii="宋体" w:hAnsi="宋体" w:cs="宋体"/>
                <w:color w:val="000000"/>
              </w:rPr>
            </w:pPr>
          </w:p>
        </w:tc>
        <w:tc>
          <w:tcPr>
            <w:tcW w:w="894" w:type="dxa"/>
            <w:tcBorders>
              <w:bottom w:val="single" w:color="auto" w:sz="4" w:space="0"/>
            </w:tcBorders>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75" w:type="dxa"/>
            <w:shd w:val="clear" w:color="auto" w:fill="auto"/>
            <w:vAlign w:val="center"/>
          </w:tcPr>
          <w:p>
            <w:pPr>
              <w:spacing w:line="240" w:lineRule="atLeast"/>
              <w:rPr>
                <w:rFonts w:ascii="宋体" w:hAnsi="宋体" w:cs="宋体"/>
                <w:color w:val="000000"/>
              </w:rPr>
            </w:pPr>
            <w:r>
              <w:rPr>
                <w:rFonts w:hint="eastAsia" w:ascii="宋体" w:hAnsi="宋体" w:cs="宋体"/>
                <w:color w:val="000000"/>
              </w:rPr>
              <w:t>技术工程师进场安装、调试</w:t>
            </w: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00B050"/>
            <w:vAlign w:val="top"/>
          </w:tcPr>
          <w:p>
            <w:pPr>
              <w:ind w:firstLine="472"/>
              <w:rPr>
                <w:rFonts w:ascii="宋体" w:hAnsi="宋体" w:cs="宋体"/>
                <w:color w:val="000000"/>
              </w:rPr>
            </w:pPr>
          </w:p>
        </w:tc>
        <w:tc>
          <w:tcPr>
            <w:tcW w:w="894" w:type="dxa"/>
            <w:tcBorders>
              <w:bottom w:val="single" w:color="auto" w:sz="4" w:space="0"/>
            </w:tcBorders>
            <w:shd w:val="clear" w:color="auto" w:fill="00B050"/>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75" w:type="dxa"/>
            <w:shd w:val="clear" w:color="auto" w:fill="auto"/>
            <w:vAlign w:val="center"/>
          </w:tcPr>
          <w:p>
            <w:pPr>
              <w:spacing w:line="240" w:lineRule="atLeast"/>
              <w:rPr>
                <w:rFonts w:ascii="宋体" w:hAnsi="宋体" w:cs="宋体"/>
                <w:color w:val="000000"/>
              </w:rPr>
            </w:pPr>
            <w:r>
              <w:rPr>
                <w:rFonts w:hint="eastAsia" w:ascii="宋体" w:hAnsi="宋体" w:cs="宋体"/>
                <w:color w:val="000000"/>
              </w:rPr>
              <w:t>软硬件系统测试 、试运行及客户培训</w:t>
            </w: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auto"/>
            <w:vAlign w:val="top"/>
          </w:tcPr>
          <w:p>
            <w:pPr>
              <w:ind w:firstLine="472"/>
              <w:rPr>
                <w:rFonts w:ascii="宋体" w:hAnsi="宋体" w:cs="宋体"/>
                <w:color w:val="000000"/>
              </w:rPr>
            </w:pPr>
          </w:p>
        </w:tc>
        <w:tc>
          <w:tcPr>
            <w:tcW w:w="894"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00B050"/>
            <w:vAlign w:val="center"/>
          </w:tcPr>
          <w:p>
            <w:pPr>
              <w:ind w:firstLine="472"/>
              <w:rPr>
                <w:rFonts w:ascii="宋体" w:hAnsi="宋体" w:cs="宋体"/>
                <w:color w:val="000000"/>
              </w:rPr>
            </w:pPr>
          </w:p>
        </w:tc>
        <w:tc>
          <w:tcPr>
            <w:tcW w:w="893" w:type="dxa"/>
            <w:tcBorders>
              <w:bottom w:val="single" w:color="auto" w:sz="4" w:space="0"/>
            </w:tcBorders>
            <w:vAlign w:val="center"/>
          </w:tcPr>
          <w:p>
            <w:pPr>
              <w:ind w:firstLine="472"/>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175" w:type="dxa"/>
            <w:shd w:val="clear" w:color="auto" w:fill="auto"/>
            <w:vAlign w:val="center"/>
          </w:tcPr>
          <w:p>
            <w:pPr>
              <w:spacing w:line="240" w:lineRule="atLeast"/>
              <w:rPr>
                <w:rFonts w:ascii="宋体" w:hAnsi="宋体" w:cs="宋体"/>
                <w:color w:val="000000"/>
              </w:rPr>
            </w:pPr>
            <w:r>
              <w:rPr>
                <w:rFonts w:hint="eastAsia" w:ascii="宋体" w:hAnsi="宋体" w:cs="宋体"/>
                <w:color w:val="000000"/>
              </w:rPr>
              <w:t>软硬件系统验收、交付</w:t>
            </w: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auto"/>
            <w:vAlign w:val="top"/>
          </w:tcPr>
          <w:p>
            <w:pPr>
              <w:ind w:firstLine="472"/>
              <w:rPr>
                <w:rFonts w:ascii="宋体" w:hAnsi="宋体" w:cs="宋体"/>
                <w:color w:val="000000"/>
              </w:rPr>
            </w:pPr>
          </w:p>
        </w:tc>
        <w:tc>
          <w:tcPr>
            <w:tcW w:w="894"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auto"/>
            <w:vAlign w:val="center"/>
          </w:tcPr>
          <w:p>
            <w:pPr>
              <w:ind w:firstLine="472"/>
              <w:rPr>
                <w:rFonts w:ascii="宋体" w:hAnsi="宋体" w:cs="宋体"/>
                <w:color w:val="000000"/>
              </w:rPr>
            </w:pPr>
          </w:p>
        </w:tc>
        <w:tc>
          <w:tcPr>
            <w:tcW w:w="893" w:type="dxa"/>
            <w:tcBorders>
              <w:bottom w:val="single" w:color="auto" w:sz="4" w:space="0"/>
            </w:tcBorders>
            <w:shd w:val="clear" w:color="auto" w:fill="00B050"/>
            <w:vAlign w:val="center"/>
          </w:tcPr>
          <w:p>
            <w:pPr>
              <w:ind w:firstLine="472"/>
              <w:rPr>
                <w:rFonts w:ascii="宋体" w:hAnsi="宋体" w:cs="宋体"/>
                <w:color w:val="000000"/>
              </w:rPr>
            </w:pPr>
          </w:p>
        </w:tc>
      </w:tr>
    </w:tbl>
    <w:p>
      <w:pPr>
        <w:rPr>
          <w:rFonts w:hint="eastAsia"/>
        </w:rPr>
      </w:pPr>
    </w:p>
    <w:p>
      <w:pPr>
        <w:rPr>
          <w:rFonts w:hint="eastAsia"/>
        </w:rPr>
      </w:pPr>
      <w:r>
        <w:br w:type="page"/>
      </w:r>
    </w:p>
    <w:p>
      <w:pPr>
        <w:pStyle w:val="4"/>
        <w:rPr>
          <w:rFonts w:ascii="宋体" w:hAnsi="宋体" w:cs="宋体"/>
          <w:sz w:val="28"/>
          <w:szCs w:val="28"/>
        </w:rPr>
      </w:pPr>
      <w:bookmarkStart w:id="26" w:name="_Toc406681627"/>
      <w:bookmarkStart w:id="27" w:name="_Toc406503997"/>
      <w:bookmarkStart w:id="28" w:name="_Toc406507039"/>
      <w:bookmarkStart w:id="29" w:name="_Toc383019275"/>
      <w:bookmarkStart w:id="30" w:name="_Toc402966793"/>
      <w:bookmarkStart w:id="31" w:name="_Toc380839420"/>
      <w:bookmarkStart w:id="32" w:name="_Toc26160"/>
      <w:bookmarkStart w:id="33" w:name="_Toc380685235"/>
      <w:bookmarkStart w:id="34" w:name="_Toc16976"/>
      <w:bookmarkStart w:id="35" w:name="_Toc328923280"/>
      <w:bookmarkStart w:id="36" w:name="_Toc329355995"/>
      <w:bookmarkStart w:id="37" w:name="_Toc381869613"/>
      <w:bookmarkStart w:id="38" w:name="_Toc312149159"/>
      <w:bookmarkStart w:id="39" w:name="_Toc22807"/>
      <w:bookmarkStart w:id="40" w:name="_Toc323835723"/>
      <w:bookmarkStart w:id="41" w:name="_Toc4087"/>
      <w:r>
        <w:rPr>
          <w:rFonts w:hint="eastAsia" w:ascii="宋体" w:hAnsi="宋体" w:cs="宋体"/>
          <w:sz w:val="28"/>
          <w:szCs w:val="28"/>
        </w:rPr>
        <w:t>3.1.2  实施人员</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pacing w:line="360" w:lineRule="auto"/>
        <w:rPr>
          <w:rFonts w:ascii="宋体" w:hAnsi="宋体" w:cs="宋体"/>
          <w:color w:val="000000"/>
          <w:sz w:val="24"/>
        </w:rPr>
      </w:pPr>
      <w:r>
        <w:rPr>
          <w:rFonts w:ascii="宋体" w:hAnsi="宋体" w:cs="宋体"/>
          <w:color w:val="000000"/>
          <w:sz w:val="24"/>
        </w:rPr>
        <mc:AlternateContent>
          <mc:Choice Requires="wpg">
            <w:drawing>
              <wp:inline distT="0" distB="0" distL="114300" distR="114300">
                <wp:extent cx="5029200" cy="3733165"/>
                <wp:effectExtent l="0" t="0" r="0" b="0"/>
                <wp:docPr id="15" name="组合 2"/>
                <wp:cNvGraphicFramePr/>
                <a:graphic xmlns:a="http://schemas.openxmlformats.org/drawingml/2006/main">
                  <a:graphicData uri="http://schemas.microsoft.com/office/word/2010/wordprocessingGroup">
                    <wpg:wgp>
                      <wpg:cNvGrpSpPr>
                        <a:grpSpLocks noRot="1"/>
                      </wpg:cNvGrpSpPr>
                      <wpg:grpSpPr>
                        <a:xfrm>
                          <a:off x="0" y="0"/>
                          <a:ext cx="5029200" cy="3733165"/>
                          <a:chOff x="0" y="0"/>
                          <a:chExt cx="8283" cy="6570"/>
                        </a:xfrm>
                      </wpg:grpSpPr>
                      <wps:wsp>
                        <wps:cNvPr id="1" name="图片 3"/>
                        <wps:cNvSpPr>
                          <a:spLocks noChangeAspect="1" noTextEdit="1"/>
                        </wps:cNvSpPr>
                        <wps:spPr>
                          <a:xfrm>
                            <a:off x="0" y="0"/>
                            <a:ext cx="8283" cy="6570"/>
                          </a:xfrm>
                          <a:prstGeom prst="rect">
                            <a:avLst/>
                          </a:prstGeom>
                          <a:noFill/>
                          <a:ln w="9525">
                            <a:noFill/>
                          </a:ln>
                        </wps:spPr>
                        <wps:bodyPr upright="1"/>
                      </wps:wsp>
                      <wps:wsp>
                        <wps:cNvPr id="2" name="自选图形 4"/>
                        <wps:cNvSpPr/>
                        <wps:spPr>
                          <a:xfrm>
                            <a:off x="4965" y="76"/>
                            <a:ext cx="1620" cy="622"/>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设备采购组</w:t>
                              </w:r>
                            </w:p>
                          </w:txbxContent>
                        </wps:txbx>
                        <wps:bodyPr upright="1"/>
                      </wps:wsp>
                      <wpg:grpSp>
                        <wpg:cNvPr id="7" name="组合 5"/>
                        <wpg:cNvGrpSpPr/>
                        <wpg:grpSpPr>
                          <a:xfrm>
                            <a:off x="285" y="1012"/>
                            <a:ext cx="4140" cy="4368"/>
                            <a:chOff x="0" y="0"/>
                            <a:chExt cx="4140" cy="4368"/>
                          </a:xfrm>
                        </wpg:grpSpPr>
                        <wps:wsp>
                          <wps:cNvPr id="3" name="自选图形 6"/>
                          <wps:cNvSpPr/>
                          <wps:spPr>
                            <a:xfrm>
                              <a:off x="0" y="1872"/>
                              <a:ext cx="1440" cy="624"/>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项目经理</w:t>
                                </w:r>
                              </w:p>
                            </w:txbxContent>
                          </wps:txbx>
                          <wps:bodyPr upright="1"/>
                        </wps:wsp>
                        <wps:wsp>
                          <wps:cNvPr id="4" name="自选图形 7"/>
                          <wps:cNvSpPr/>
                          <wps:spPr>
                            <a:xfrm>
                              <a:off x="2160" y="0"/>
                              <a:ext cx="1980" cy="624"/>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硬件项目经理</w:t>
                                </w:r>
                              </w:p>
                            </w:txbxContent>
                          </wps:txbx>
                          <wps:bodyPr upright="1"/>
                        </wps:wsp>
                        <wps:wsp>
                          <wps:cNvPr id="5" name="自选图形 8"/>
                          <wps:cNvSpPr/>
                          <wps:spPr>
                            <a:xfrm>
                              <a:off x="1440" y="311"/>
                              <a:ext cx="720" cy="3745"/>
                            </a:xfrm>
                            <a:prstGeom prst="leftBrace">
                              <a:avLst>
                                <a:gd name="adj1" fmla="val 0"/>
                                <a:gd name="adj2" fmla="val 50000"/>
                              </a:avLst>
                            </a:prstGeom>
                            <a:noFill/>
                            <a:ln w="9525" cap="flat" cmpd="sng">
                              <a:solidFill>
                                <a:srgbClr val="7F7F7F"/>
                              </a:solidFill>
                              <a:prstDash val="solid"/>
                              <a:headEnd type="none" w="med" len="med"/>
                              <a:tailEnd type="none" w="med" len="med"/>
                            </a:ln>
                          </wps:spPr>
                          <wps:bodyPr upright="1"/>
                        </wps:wsp>
                        <wps:wsp>
                          <wps:cNvPr id="6" name="自选图形 9"/>
                          <wps:cNvSpPr/>
                          <wps:spPr>
                            <a:xfrm>
                              <a:off x="2160" y="3744"/>
                              <a:ext cx="1980" cy="624"/>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r>
                                  <w:rPr>
                                    <w:rFonts w:hint="eastAsia"/>
                                  </w:rPr>
                                  <w:t>软件项目经理理</w:t>
                                </w:r>
                              </w:p>
                            </w:txbxContent>
                          </wps:txbx>
                          <wps:bodyPr upright="1"/>
                        </wps:wsp>
                      </wpg:grpSp>
                      <wps:wsp>
                        <wps:cNvPr id="8" name="自选图形 10"/>
                        <wps:cNvSpPr/>
                        <wps:spPr>
                          <a:xfrm>
                            <a:off x="4425" y="388"/>
                            <a:ext cx="540" cy="2028"/>
                          </a:xfrm>
                          <a:prstGeom prst="leftBrace">
                            <a:avLst>
                              <a:gd name="adj1" fmla="val 0"/>
                              <a:gd name="adj2" fmla="val 47782"/>
                            </a:avLst>
                          </a:prstGeom>
                          <a:noFill/>
                          <a:ln w="9525" cap="flat" cmpd="sng">
                            <a:solidFill>
                              <a:srgbClr val="7F7F7F"/>
                            </a:solidFill>
                            <a:prstDash val="solid"/>
                            <a:headEnd type="none" w="med" len="med"/>
                            <a:tailEnd type="none" w="med" len="med"/>
                          </a:ln>
                        </wps:spPr>
                        <wps:bodyPr upright="1"/>
                      </wps:wsp>
                      <wps:wsp>
                        <wps:cNvPr id="9" name="自选图形 11"/>
                        <wps:cNvSpPr/>
                        <wps:spPr>
                          <a:xfrm>
                            <a:off x="4965" y="1094"/>
                            <a:ext cx="1620" cy="622"/>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设备安装组</w:t>
                              </w:r>
                            </w:p>
                          </w:txbxContent>
                        </wps:txbx>
                        <wps:bodyPr upright="1"/>
                      </wps:wsp>
                      <wps:wsp>
                        <wps:cNvPr id="10" name="自选图形 12"/>
                        <wps:cNvSpPr/>
                        <wps:spPr>
                          <a:xfrm>
                            <a:off x="4965" y="2106"/>
                            <a:ext cx="1620" cy="622"/>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设备调试组</w:t>
                              </w:r>
                            </w:p>
                          </w:txbxContent>
                        </wps:txbx>
                        <wps:bodyPr upright="1"/>
                      </wps:wsp>
                      <wps:wsp>
                        <wps:cNvPr id="11" name="自选图形 13"/>
                        <wps:cNvSpPr/>
                        <wps:spPr>
                          <a:xfrm>
                            <a:off x="4950" y="3744"/>
                            <a:ext cx="1620" cy="622"/>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沟通分析组</w:t>
                              </w:r>
                            </w:p>
                          </w:txbxContent>
                        </wps:txbx>
                        <wps:bodyPr upright="1"/>
                      </wps:wsp>
                      <wps:wsp>
                        <wps:cNvPr id="12" name="自选图形 14"/>
                        <wps:cNvSpPr/>
                        <wps:spPr>
                          <a:xfrm>
                            <a:off x="4410" y="4056"/>
                            <a:ext cx="540" cy="2028"/>
                          </a:xfrm>
                          <a:prstGeom prst="leftBrace">
                            <a:avLst>
                              <a:gd name="adj1" fmla="val 0"/>
                              <a:gd name="adj2" fmla="val 47782"/>
                            </a:avLst>
                          </a:prstGeom>
                          <a:noFill/>
                          <a:ln w="9525" cap="flat" cmpd="sng">
                            <a:solidFill>
                              <a:srgbClr val="7F7F7F"/>
                            </a:solidFill>
                            <a:prstDash val="solid"/>
                            <a:headEnd type="none" w="med" len="med"/>
                            <a:tailEnd type="none" w="med" len="med"/>
                          </a:ln>
                        </wps:spPr>
                        <wps:bodyPr upright="1"/>
                      </wps:wsp>
                      <wps:wsp>
                        <wps:cNvPr id="13" name="自选图形 15"/>
                        <wps:cNvSpPr/>
                        <wps:spPr>
                          <a:xfrm>
                            <a:off x="4950" y="4762"/>
                            <a:ext cx="1620" cy="622"/>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场景完善组</w:t>
                              </w:r>
                            </w:p>
                          </w:txbxContent>
                        </wps:txbx>
                        <wps:bodyPr upright="1"/>
                      </wps:wsp>
                      <wps:wsp>
                        <wps:cNvPr id="14" name="自选图形 16"/>
                        <wps:cNvSpPr/>
                        <wps:spPr>
                          <a:xfrm>
                            <a:off x="4950" y="5774"/>
                            <a:ext cx="1620" cy="622"/>
                          </a:xfrm>
                          <a:prstGeom prst="bevel">
                            <a:avLst>
                              <a:gd name="adj" fmla="val 12500"/>
                            </a:avLst>
                          </a:prstGeom>
                          <a:solidFill>
                            <a:srgbClr val="FFFFFF"/>
                          </a:solidFill>
                          <a:ln w="9525" cap="flat" cmpd="sng">
                            <a:solidFill>
                              <a:srgbClr val="7F7F7F"/>
                            </a:solidFill>
                            <a:prstDash val="solid"/>
                            <a:miter/>
                            <a:headEnd type="none" w="med" len="med"/>
                            <a:tailEnd type="none" w="med" len="med"/>
                          </a:ln>
                        </wps:spPr>
                        <wps:txbx>
                          <w:txbxContent>
                            <w:p>
                              <w:pPr>
                                <w:jc w:val="center"/>
                              </w:pPr>
                              <w:r>
                                <w:rPr>
                                  <w:rFonts w:hint="eastAsia"/>
                                </w:rPr>
                                <w:t>软件包装</w:t>
                              </w:r>
                            </w:p>
                            <w:p>
                              <w:pPr>
                                <w:jc w:val="center"/>
                              </w:pPr>
                            </w:p>
                            <w:p>
                              <w:pPr>
                                <w:jc w:val="center"/>
                              </w:pPr>
                              <w:r>
                                <w:rPr>
                                  <w:rFonts w:hint="eastAsia"/>
                                </w:rPr>
                                <w:t>组</w:t>
                              </w:r>
                            </w:p>
                          </w:txbxContent>
                        </wps:txbx>
                        <wps:bodyPr upright="1"/>
                      </wps:wsp>
                    </wpg:wgp>
                  </a:graphicData>
                </a:graphic>
              </wp:inline>
            </w:drawing>
          </mc:Choice>
          <mc:Fallback>
            <w:pict>
              <v:group id="组合 2" o:spid="_x0000_s1026" o:spt="203" style="height:293.95pt;width:396pt;" coordsize="8283,6570" o:gfxdata="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&#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">
                <o:lock v:ext="edit" grouping="f" rotation="t" aspectratio="f"/>
                <v:rect id="图片 3" o:spid="_x0000_s1026" o:spt="1" style="position:absolute;left:0;top:0;height:6570;width:8283;"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自选图形 4" o:spid="_x0000_s1026" o:spt="84" type="#_x0000_t84" style="position:absolute;left:4965;top:76;height:622;width:1620;" fillcolor="#FFFFFF" filled="t" stroked="t" coordsize="21600,21600" o:gfxdata="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vwCq8AAAA&#10;2gAAAA8AAAAAAAAAAQAgAAAAIgAAAGRycy9kb3ducmV2LnhtbFBLAQIUABQAAAAIAIdO4kAzLwWe&#10;OwAAADkAAAAQAAAAAAAAAAEAIAAAAAsBAABkcnMvc2hhcGV4bWwueG1sUEsFBgAAAAAGAAYAWwEA&#10;ALUDAAAAAA==&#10;" adj="2700">
                  <v:fill on="t" focussize="0,0"/>
                  <v:stroke color="#7F7F7F" joinstyle="miter"/>
                  <v:imagedata o:title=""/>
                  <o:lock v:ext="edit" aspectratio="f"/>
                  <v:textbox>
                    <w:txbxContent>
                      <w:p>
                        <w:pPr>
                          <w:jc w:val="center"/>
                        </w:pPr>
                        <w:r>
                          <w:rPr>
                            <w:rFonts w:hint="eastAsia"/>
                          </w:rPr>
                          <w:t>设备采购组</w:t>
                        </w:r>
                      </w:p>
                    </w:txbxContent>
                  </v:textbox>
                </v:shape>
                <v:group id="组合 5" o:spid="_x0000_s1026" o:spt="203" style="position:absolute;left:285;top:1012;height:4368;width:4140;" coordsize="4140,4368"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grouping="f" rotation="f" text="f" aspectratio="f"/>
                  <v:shape id="自选图形 6" o:spid="_x0000_s1026" o:spt="84" type="#_x0000_t84" style="position:absolute;left:0;top:1872;height:624;width:1440;" fillcolor="#FFFFFF" filled="t" stroked="t" coordsize="21600,21600" o:gfxdata="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jZbG8AAAA&#10;2gAAAA8AAAAAAAAAAQAgAAAAIgAAAGRycy9kb3ducmV2LnhtbFBLAQIUABQAAAAIAIdO4kAzLwWe&#10;OwAAADkAAAAQAAAAAAAAAAEAIAAAAAsBAABkcnMvc2hhcGV4bWwueG1sUEsFBgAAAAAGAAYAWwEA&#10;ALUDAAAAAA==&#10;" adj="2700">
                    <v:fill on="t" focussize="0,0"/>
                    <v:stroke color="#7F7F7F" joinstyle="miter"/>
                    <v:imagedata o:title=""/>
                    <o:lock v:ext="edit" aspectratio="f"/>
                    <v:textbox>
                      <w:txbxContent>
                        <w:p>
                          <w:pPr>
                            <w:jc w:val="center"/>
                          </w:pPr>
                          <w:r>
                            <w:rPr>
                              <w:rFonts w:hint="eastAsia"/>
                            </w:rPr>
                            <w:t>项目经理</w:t>
                          </w:r>
                        </w:p>
                      </w:txbxContent>
                    </v:textbox>
                  </v:shape>
                  <v:shape id="自选图形 7" o:spid="_x0000_s1026" o:spt="84" type="#_x0000_t84" style="position:absolute;left:2160;top:0;height:624;width:1980;" fillcolor="#FFFFFF" filled="t" stroked="t" coordsize="21600,21600" o:gfxdata="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K/cW8AAAA&#10;2gAAAA8AAAAAAAAAAQAgAAAAIgAAAGRycy9kb3ducmV2LnhtbFBLAQIUABQAAAAIAIdO4kAzLwWe&#10;OwAAADkAAAAQAAAAAAAAAAEAIAAAAAsBAABkcnMvc2hhcGV4bWwueG1sUEsFBgAAAAAGAAYAWwEA&#10;ALUDAAAAAA==&#10;" adj="2700">
                    <v:fill on="t" focussize="0,0"/>
                    <v:stroke color="#7F7F7F" joinstyle="miter"/>
                    <v:imagedata o:title=""/>
                    <o:lock v:ext="edit" aspectratio="f"/>
                    <v:textbox>
                      <w:txbxContent>
                        <w:p>
                          <w:pPr>
                            <w:jc w:val="center"/>
                          </w:pPr>
                          <w:r>
                            <w:rPr>
                              <w:rFonts w:hint="eastAsia"/>
                            </w:rPr>
                            <w:t>硬件项目经理</w:t>
                          </w:r>
                        </w:p>
                      </w:txbxContent>
                    </v:textbox>
                  </v:shape>
                  <v:shape id="自选图形 8" o:spid="_x0000_s1026" o:spt="87" type="#_x0000_t87" style="position:absolute;left:1440;top:311;height:3745;width:720;" filled="f" stroked="t" coordsize="21600,21600" o:gfxdata="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piXeYrgAAADaAAAA&#10;DwAAAAAAAAABACAAAAAiAAAAZHJzL2Rvd25yZXYueG1sUEsBAhQAFAAAAAgAh07iQDMvBZ47AAAA&#10;OQAAABAAAAAAAAAAAQAgAAAABwEAAGRycy9zaGFwZXhtbC54bWxQSwUGAAAAAAYABgBbAQAAsQMA&#10;AAAA&#10;" adj="0,10800">
                    <v:fill on="f" focussize="0,0"/>
                    <v:stroke color="#7F7F7F" joinstyle="round"/>
                    <v:imagedata o:title=""/>
                    <o:lock v:ext="edit" aspectratio="f"/>
                  </v:shape>
                  <v:shape id="自选图形 9" o:spid="_x0000_s1026" o:spt="84" type="#_x0000_t84" style="position:absolute;left:2160;top:3744;height:624;width:1980;" fillcolor="#FFFFFF" filled="t" stroked="t" coordsize="21600,21600" o:gfxdata="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Uxim8AAAA&#10;2gAAAA8AAAAAAAAAAQAgAAAAIgAAAGRycy9kb3ducmV2LnhtbFBLAQIUABQAAAAIAIdO4kAzLwWe&#10;OwAAADkAAAAQAAAAAAAAAAEAIAAAAAsBAABkcnMvc2hhcGV4bWwueG1sUEsFBgAAAAAGAAYAWwEA&#10;ALUDAAAAAA==&#10;" adj="2700">
                    <v:fill on="t" focussize="0,0"/>
                    <v:stroke color="#7F7F7F" joinstyle="miter"/>
                    <v:imagedata o:title=""/>
                    <o:lock v:ext="edit" aspectratio="f"/>
                    <v:textbox>
                      <w:txbxContent>
                        <w:p>
                          <w:r>
                            <w:rPr>
                              <w:rFonts w:hint="eastAsia"/>
                            </w:rPr>
                            <w:t>软件项目经理理</w:t>
                          </w:r>
                        </w:p>
                      </w:txbxContent>
                    </v:textbox>
                  </v:shape>
                </v:group>
                <v:shape id="自选图形 10" o:spid="_x0000_s1026" o:spt="87" type="#_x0000_t87" style="position:absolute;left:4425;top:388;height:2028;width:540;" filled="f" stroked="t" coordsize="21600,21600" o:gfxdata="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kZ8tugAAANoA&#10;AAAPAAAAAAAAAAEAIAAAACIAAABkcnMvZG93bnJldi54bWxQSwECFAAUAAAACACHTuJAMy8FnjsA&#10;AAA5AAAAEAAAAAAAAAABACAAAAAJAQAAZHJzL3NoYXBleG1sLnhtbFBLBQYAAAAABgAGAFsBAACz&#10;AwAAAAA=&#10;" adj="0,10321">
                  <v:fill on="f" focussize="0,0"/>
                  <v:stroke color="#7F7F7F" joinstyle="round"/>
                  <v:imagedata o:title=""/>
                  <o:lock v:ext="edit" aspectratio="f"/>
                </v:shape>
                <v:shape id="自选图形 11" o:spid="_x0000_s1026" o:spt="84" type="#_x0000_t84" style="position:absolute;left:4965;top:1094;height:622;width:1620;" fillcolor="#FFFFFF" filled="t" stroked="t" coordsize="21600,21600" o:gfxdata="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LUlu8AAAA&#10;2gAAAA8AAAAAAAAAAQAgAAAAIgAAAGRycy9kb3ducmV2LnhtbFBLAQIUABQAAAAIAIdO4kAzLwWe&#10;OwAAADkAAAAQAAAAAAAAAAEAIAAAAAsBAABkcnMvc2hhcGV4bWwueG1sUEsFBgAAAAAGAAYAWwEA&#10;ALUDAAAAAA==&#10;" adj="2700">
                  <v:fill on="t" focussize="0,0"/>
                  <v:stroke color="#7F7F7F" joinstyle="miter"/>
                  <v:imagedata o:title=""/>
                  <o:lock v:ext="edit" aspectratio="f"/>
                  <v:textbox>
                    <w:txbxContent>
                      <w:p>
                        <w:pPr>
                          <w:jc w:val="center"/>
                        </w:pPr>
                        <w:r>
                          <w:rPr>
                            <w:rFonts w:hint="eastAsia"/>
                          </w:rPr>
                          <w:t>设备安装组</w:t>
                        </w:r>
                      </w:p>
                    </w:txbxContent>
                  </v:textbox>
                </v:shape>
                <v:shape id="自选图形 12" o:spid="_x0000_s1026" o:spt="84" type="#_x0000_t84" style="position:absolute;left:4965;top:2106;height:622;width:1620;" fillcolor="#FFFFFF" filled="t" stroked="t" coordsize="21600,21600" o:gfxdata="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qzV3r4A&#10;AADbAAAADwAAAAAAAAABACAAAAAiAAAAZHJzL2Rvd25yZXYueG1sUEsBAhQAFAAAAAgAh07iQDMv&#10;BZ47AAAAOQAAABAAAAAAAAAAAQAgAAAADQEAAGRycy9zaGFwZXhtbC54bWxQSwUGAAAAAAYABgBb&#10;AQAAtwMAAAAA&#10;" adj="2700">
                  <v:fill on="t" focussize="0,0"/>
                  <v:stroke color="#7F7F7F" joinstyle="miter"/>
                  <v:imagedata o:title=""/>
                  <o:lock v:ext="edit" aspectratio="f"/>
                  <v:textbox>
                    <w:txbxContent>
                      <w:p>
                        <w:pPr>
                          <w:jc w:val="center"/>
                        </w:pPr>
                        <w:r>
                          <w:rPr>
                            <w:rFonts w:hint="eastAsia"/>
                          </w:rPr>
                          <w:t>设备调试组</w:t>
                        </w:r>
                      </w:p>
                    </w:txbxContent>
                  </v:textbox>
                </v:shape>
                <v:shape id="自选图形 13" o:spid="_x0000_s1026" o:spt="84" type="#_x0000_t84" style="position:absolute;left:4950;top:3744;height:622;width:1620;" fillcolor="#FFFFFF" filled="t" stroked="t" coordsize="21600,21600" o:gfxdata="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4HBFugAAANsA&#10;AAAPAAAAAAAAAAEAIAAAACIAAABkcnMvZG93bnJldi54bWxQSwECFAAUAAAACACHTuJAMy8FnjsA&#10;AAA5AAAAEAAAAAAAAAABACAAAAAJAQAAZHJzL3NoYXBleG1sLnhtbFBLBQYAAAAABgAGAFsBAACz&#10;AwAAAAA=&#10;" adj="2700">
                  <v:fill on="t" focussize="0,0"/>
                  <v:stroke color="#7F7F7F" joinstyle="miter"/>
                  <v:imagedata o:title=""/>
                  <o:lock v:ext="edit" aspectratio="f"/>
                  <v:textbox>
                    <w:txbxContent>
                      <w:p>
                        <w:pPr>
                          <w:jc w:val="center"/>
                        </w:pPr>
                        <w:r>
                          <w:rPr>
                            <w:rFonts w:hint="eastAsia"/>
                          </w:rPr>
                          <w:t>沟通分析组</w:t>
                        </w:r>
                      </w:p>
                    </w:txbxContent>
                  </v:textbox>
                </v:shape>
                <v:shape id="自选图形 14" o:spid="_x0000_s1026" o:spt="87" type="#_x0000_t87" style="position:absolute;left:4410;top:4056;height:2028;width:540;" filled="f" stroked="t" coordsize="21600,21600" o:gfxdata="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sS47LsAAADb&#10;AAAADwAAAAAAAAABACAAAAAiAAAAZHJzL2Rvd25yZXYueG1sUEsBAhQAFAAAAAgAh07iQDMvBZ47&#10;AAAAOQAAABAAAAAAAAAAAQAgAAAACgEAAGRycy9zaGFwZXhtbC54bWxQSwUGAAAAAAYABgBbAQAA&#10;tAMAAAAA&#10;" adj="0,10321">
                  <v:fill on="f" focussize="0,0"/>
                  <v:stroke color="#7F7F7F" joinstyle="round"/>
                  <v:imagedata o:title=""/>
                  <o:lock v:ext="edit" aspectratio="f"/>
                </v:shape>
                <v:shape id="自选图形 15" o:spid="_x0000_s1026" o:spt="84" type="#_x0000_t84" style="position:absolute;left:4950;top:4762;height:622;width:1620;" fillcolor="#FFFFFF" filled="t" stroked="t" coordsize="21600,21600" o:gfxdata="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5LqbsAAADb&#10;AAAADwAAAAAAAAABACAAAAAiAAAAZHJzL2Rvd25yZXYueG1sUEsBAhQAFAAAAAgAh07iQDMvBZ47&#10;AAAAOQAAABAAAAAAAAAAAQAgAAAACgEAAGRycy9zaGFwZXhtbC54bWxQSwUGAAAAAAYABgBbAQAA&#10;tAMAAAAA&#10;" adj="2700">
                  <v:fill on="t" focussize="0,0"/>
                  <v:stroke color="#7F7F7F" joinstyle="miter"/>
                  <v:imagedata o:title=""/>
                  <o:lock v:ext="edit" aspectratio="f"/>
                  <v:textbox>
                    <w:txbxContent>
                      <w:p>
                        <w:pPr>
                          <w:jc w:val="center"/>
                        </w:pPr>
                        <w:r>
                          <w:rPr>
                            <w:rFonts w:hint="eastAsia"/>
                          </w:rPr>
                          <w:t>场景完善组</w:t>
                        </w:r>
                      </w:p>
                    </w:txbxContent>
                  </v:textbox>
                </v:shape>
                <v:shape id="自选图形 16" o:spid="_x0000_s1026" o:spt="84" type="#_x0000_t84" style="position:absolute;left:4950;top:5774;height:622;width:1620;" fillcolor="#FFFFFF" filled="t" stroked="t" coordsize="21600,21600" o:gfxdata="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ZfT3bsAAADb&#10;AAAADwAAAAAAAAABACAAAAAiAAAAZHJzL2Rvd25yZXYueG1sUEsBAhQAFAAAAAgAh07iQDMvBZ47&#10;AAAAOQAAABAAAAAAAAAAAQAgAAAACgEAAGRycy9zaGFwZXhtbC54bWxQSwUGAAAAAAYABgBbAQAA&#10;tAMAAAAA&#10;" adj="2700">
                  <v:fill on="t" focussize="0,0"/>
                  <v:stroke color="#7F7F7F" joinstyle="miter"/>
                  <v:imagedata o:title=""/>
                  <o:lock v:ext="edit" aspectratio="f"/>
                  <v:textbox>
                    <w:txbxContent>
                      <w:p>
                        <w:pPr>
                          <w:jc w:val="center"/>
                        </w:pPr>
                        <w:r>
                          <w:rPr>
                            <w:rFonts w:hint="eastAsia"/>
                          </w:rPr>
                          <w:t>软件包装</w:t>
                        </w:r>
                      </w:p>
                      <w:p>
                        <w:pPr>
                          <w:jc w:val="center"/>
                        </w:pPr>
                      </w:p>
                      <w:p>
                        <w:pPr>
                          <w:jc w:val="center"/>
                        </w:pPr>
                        <w:r>
                          <w:rPr>
                            <w:rFonts w:hint="eastAsia"/>
                          </w:rPr>
                          <w:t>组</w:t>
                        </w:r>
                      </w:p>
                    </w:txbxContent>
                  </v:textbox>
                </v:shape>
                <w10:wrap type="none"/>
                <w10:anchorlock/>
              </v:group>
            </w:pict>
          </mc:Fallback>
        </mc:AlternateContent>
      </w:r>
    </w:p>
    <w:p>
      <w:pPr>
        <w:spacing w:line="360" w:lineRule="auto"/>
        <w:rPr>
          <w:rFonts w:ascii="宋体" w:hAnsi="宋体" w:cs="宋体"/>
          <w:b/>
          <w:color w:val="000000"/>
          <w:sz w:val="24"/>
        </w:rPr>
      </w:pPr>
      <w:r>
        <w:rPr>
          <w:rFonts w:hint="eastAsia" w:ascii="宋体" w:hAnsi="宋体" w:cs="宋体"/>
          <w:b/>
          <w:color w:val="000000"/>
          <w:sz w:val="24"/>
        </w:rPr>
        <w:t>项目经理：</w:t>
      </w:r>
    </w:p>
    <w:p>
      <w:pPr>
        <w:numPr>
          <w:ilvl w:val="0"/>
          <w:numId w:val="1"/>
        </w:numPr>
        <w:spacing w:line="360" w:lineRule="auto"/>
        <w:ind w:left="0" w:firstLine="480" w:firstLineChars="200"/>
        <w:rPr>
          <w:rFonts w:ascii="宋体" w:hAnsi="宋体" w:cs="宋体"/>
          <w:color w:val="000000"/>
          <w:sz w:val="24"/>
        </w:rPr>
      </w:pPr>
      <w:bookmarkStart w:id="42" w:name="_Toc406503998"/>
      <w:r>
        <w:rPr>
          <w:rFonts w:hint="eastAsia" w:ascii="宋体" w:hAnsi="宋体" w:cs="宋体"/>
          <w:color w:val="000000"/>
          <w:sz w:val="24"/>
        </w:rPr>
        <w:t>对项目整体的进展情况进行全程跟踪和监控，保证系统的如期交付和正常使用。</w:t>
      </w:r>
      <w:bookmarkEnd w:id="42"/>
    </w:p>
    <w:p>
      <w:pPr>
        <w:numPr>
          <w:ilvl w:val="0"/>
          <w:numId w:val="2"/>
        </w:numPr>
        <w:spacing w:line="360" w:lineRule="auto"/>
        <w:ind w:left="0" w:firstLine="480" w:firstLineChars="200"/>
        <w:rPr>
          <w:rFonts w:ascii="宋体" w:hAnsi="宋体" w:cs="宋体"/>
          <w:color w:val="000000"/>
          <w:sz w:val="24"/>
        </w:rPr>
      </w:pPr>
      <w:r>
        <w:rPr>
          <w:rFonts w:hint="eastAsia" w:ascii="宋体" w:hAnsi="宋体" w:cs="宋体"/>
          <w:color w:val="000000"/>
          <w:sz w:val="24"/>
        </w:rPr>
        <w:t>成立项目专项组，分为“硬件”、“软件”二个项目组，分别指定合适的人员来担任。</w:t>
      </w:r>
    </w:p>
    <w:p>
      <w:pPr>
        <w:numPr>
          <w:ilvl w:val="0"/>
          <w:numId w:val="2"/>
        </w:numPr>
        <w:spacing w:line="360" w:lineRule="auto"/>
        <w:ind w:left="0" w:firstLine="480" w:firstLineChars="200"/>
        <w:rPr>
          <w:rFonts w:ascii="宋体" w:hAnsi="宋体" w:cs="宋体"/>
          <w:color w:val="000000"/>
          <w:sz w:val="24"/>
        </w:rPr>
      </w:pPr>
      <w:r>
        <w:rPr>
          <w:rFonts w:hint="eastAsia" w:ascii="宋体" w:hAnsi="宋体" w:cs="宋体"/>
          <w:color w:val="000000"/>
          <w:sz w:val="24"/>
        </w:rPr>
        <w:t>在项目实施过程中，协助硬件项目经理、软件项目经理严格制定和执行各分块的实施方案。</w:t>
      </w:r>
    </w:p>
    <w:p>
      <w:pPr>
        <w:numPr>
          <w:ilvl w:val="0"/>
          <w:numId w:val="2"/>
        </w:numPr>
        <w:spacing w:line="360" w:lineRule="auto"/>
        <w:ind w:left="0" w:firstLine="480" w:firstLineChars="200"/>
        <w:rPr>
          <w:rFonts w:ascii="宋体" w:hAnsi="宋体" w:cs="宋体"/>
          <w:color w:val="000000"/>
          <w:sz w:val="24"/>
        </w:rPr>
      </w:pPr>
      <w:r>
        <w:rPr>
          <w:rFonts w:hint="eastAsia" w:ascii="宋体" w:hAnsi="宋体" w:cs="宋体"/>
          <w:color w:val="000000"/>
          <w:sz w:val="24"/>
        </w:rPr>
        <w:t>项目总监负责协调项目实施期间各分系统之间工作配合。对特殊设备，负责组织必要的辅助施工队伍。</w:t>
      </w:r>
    </w:p>
    <w:p>
      <w:pPr>
        <w:numPr>
          <w:ilvl w:val="0"/>
          <w:numId w:val="2"/>
        </w:numPr>
        <w:spacing w:line="360" w:lineRule="auto"/>
        <w:ind w:left="0" w:firstLine="480" w:firstLineChars="200"/>
        <w:rPr>
          <w:rFonts w:ascii="宋体" w:hAnsi="宋体" w:cs="宋体"/>
          <w:color w:val="000000"/>
          <w:sz w:val="24"/>
        </w:rPr>
      </w:pPr>
      <w:r>
        <w:rPr>
          <w:rFonts w:hint="eastAsia" w:ascii="宋体" w:hAnsi="宋体" w:cs="宋体"/>
          <w:color w:val="000000"/>
          <w:sz w:val="24"/>
        </w:rPr>
        <w:t>项目总监负责与用户共同制定系统整体验收及各分系统验收标准，安排包括显示系统预验收等相关事宜。</w:t>
      </w:r>
    </w:p>
    <w:p>
      <w:pPr>
        <w:numPr>
          <w:ilvl w:val="0"/>
          <w:numId w:val="2"/>
        </w:numPr>
        <w:spacing w:line="360" w:lineRule="auto"/>
        <w:ind w:left="0" w:firstLine="480" w:firstLineChars="200"/>
        <w:rPr>
          <w:rFonts w:ascii="宋体" w:hAnsi="宋体" w:cs="宋体"/>
          <w:color w:val="000000"/>
          <w:sz w:val="24"/>
        </w:rPr>
      </w:pPr>
      <w:r>
        <w:rPr>
          <w:rFonts w:hint="eastAsia" w:ascii="宋体" w:hAnsi="宋体" w:cs="宋体"/>
          <w:color w:val="000000"/>
          <w:sz w:val="24"/>
        </w:rPr>
        <w:t>组织项目试运行和验收。</w:t>
      </w:r>
    </w:p>
    <w:p>
      <w:pPr>
        <w:spacing w:line="360" w:lineRule="auto"/>
        <w:rPr>
          <w:rFonts w:ascii="宋体" w:hAnsi="宋体" w:cs="宋体"/>
          <w:b/>
          <w:color w:val="000000"/>
          <w:sz w:val="24"/>
        </w:rPr>
      </w:pPr>
      <w:r>
        <w:rPr>
          <w:rFonts w:hint="eastAsia" w:ascii="宋体" w:hAnsi="宋体" w:cs="宋体"/>
          <w:b/>
          <w:color w:val="000000"/>
          <w:sz w:val="24"/>
        </w:rPr>
        <w:t>硬件项目经理：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公司将安排具有丰富硬件项目实施经验的高级项目经理担任硬件项目经理，全权负责安排硬件（包括虚拟现实成像及播放仿真系统和硬件平台配套系统）的采购、安装、调试、试运行。一方面，项目经理对采购的硬件产品严格把关，严格按照招标文件的要求选定最合适的品牌型号，力保购买的硬件产品符合国家认证，质量合格。另一方面，项目经理还负责组织人员进行硬件产品的安装、调试、试运行和后期与售后客服部门的工作交接。下属5人，共分成三个组:设备采购组、设备安装组、设备调试组。</w:t>
      </w:r>
    </w:p>
    <w:p>
      <w:pPr>
        <w:numPr>
          <w:ilvl w:val="0"/>
          <w:numId w:val="3"/>
        </w:numPr>
        <w:tabs>
          <w:tab w:val="left" w:pos="902"/>
        </w:tabs>
        <w:spacing w:line="360" w:lineRule="auto"/>
        <w:ind w:left="902" w:hanging="420"/>
        <w:rPr>
          <w:rFonts w:ascii="宋体" w:hAnsi="宋体" w:cs="宋体"/>
          <w:color w:val="000000"/>
          <w:sz w:val="24"/>
        </w:rPr>
      </w:pPr>
      <w:r>
        <w:rPr>
          <w:rFonts w:hint="eastAsia" w:ascii="宋体" w:hAnsi="宋体" w:cs="宋体"/>
          <w:b/>
          <w:color w:val="000000"/>
          <w:sz w:val="24"/>
        </w:rPr>
        <w:t>设备采购组：1人</w:t>
      </w:r>
    </w:p>
    <w:p>
      <w:pPr>
        <w:spacing w:line="360" w:lineRule="auto"/>
        <w:ind w:firstLine="480" w:firstLineChars="200"/>
        <w:rPr>
          <w:rFonts w:ascii="宋体" w:hAnsi="宋体" w:cs="宋体"/>
          <w:color w:val="000000"/>
          <w:sz w:val="24"/>
        </w:rPr>
      </w:pPr>
      <w:r>
        <w:rPr>
          <w:rFonts w:hint="eastAsia" w:ascii="宋体" w:hAnsi="宋体" w:cs="宋体"/>
          <w:color w:val="000000"/>
          <w:sz w:val="24"/>
        </w:rPr>
        <w:t>负责硬件设备采购。对采购的硬件产品严格把关，严格按照招标文件的要求选定最合适的品牌型号，力保购买的硬件产品符合国家认证，质量合格。此外，严格按照规定的时间，组织货物进场，确保货物安装前无损坏。</w:t>
      </w:r>
    </w:p>
    <w:p>
      <w:pPr>
        <w:numPr>
          <w:ilvl w:val="0"/>
          <w:numId w:val="3"/>
        </w:numPr>
        <w:tabs>
          <w:tab w:val="left" w:pos="902"/>
        </w:tabs>
        <w:spacing w:line="360" w:lineRule="auto"/>
        <w:ind w:left="902" w:hanging="420"/>
        <w:rPr>
          <w:rFonts w:ascii="宋体" w:hAnsi="宋体" w:cs="宋体"/>
          <w:color w:val="000000"/>
          <w:kern w:val="0"/>
          <w:sz w:val="24"/>
        </w:rPr>
      </w:pPr>
      <w:r>
        <w:rPr>
          <w:rFonts w:hint="eastAsia" w:ascii="宋体" w:hAnsi="宋体" w:cs="宋体"/>
          <w:b/>
          <w:color w:val="000000"/>
          <w:sz w:val="24"/>
        </w:rPr>
        <w:t>设备安装组：2人</w:t>
      </w:r>
    </w:p>
    <w:p>
      <w:pPr>
        <w:spacing w:line="360" w:lineRule="auto"/>
        <w:ind w:firstLine="480" w:firstLineChars="200"/>
        <w:rPr>
          <w:rFonts w:ascii="宋体" w:hAnsi="宋体" w:cs="宋体"/>
          <w:color w:val="000000"/>
          <w:kern w:val="0"/>
          <w:sz w:val="24"/>
        </w:rPr>
      </w:pPr>
      <w:r>
        <w:rPr>
          <w:rFonts w:hint="eastAsia" w:ascii="宋体" w:hAnsi="宋体" w:cs="宋体"/>
          <w:color w:val="000000"/>
          <w:sz w:val="24"/>
        </w:rPr>
        <w:t>负责硬件设备安装。对货物在现场进行第二次验收，验收如发现问题，应及时与采购组和项目经理沟通协商。验收完毕后，根据项目工程要求，按照国家规定的安装规范，将硬件设备组装成立体高清晰显示系统，吻合招标文件的各项技术指标。</w:t>
      </w:r>
    </w:p>
    <w:p>
      <w:pPr>
        <w:numPr>
          <w:ilvl w:val="0"/>
          <w:numId w:val="3"/>
        </w:numPr>
        <w:tabs>
          <w:tab w:val="left" w:pos="902"/>
        </w:tabs>
        <w:spacing w:line="360" w:lineRule="auto"/>
        <w:ind w:left="902" w:hanging="420"/>
        <w:rPr>
          <w:rFonts w:ascii="宋体" w:hAnsi="宋体" w:cs="宋体"/>
          <w:color w:val="000000"/>
          <w:sz w:val="24"/>
        </w:rPr>
      </w:pPr>
      <w:r>
        <w:rPr>
          <w:rFonts w:hint="eastAsia" w:ascii="宋体" w:hAnsi="宋体" w:cs="宋体"/>
          <w:b/>
          <w:color w:val="000000"/>
          <w:sz w:val="24"/>
        </w:rPr>
        <w:t>设备调试组：2人</w:t>
      </w:r>
    </w:p>
    <w:p>
      <w:pPr>
        <w:spacing w:line="360" w:lineRule="auto"/>
        <w:ind w:firstLine="480" w:firstLineChars="200"/>
        <w:rPr>
          <w:rFonts w:ascii="宋体" w:hAnsi="宋体" w:cs="宋体"/>
          <w:color w:val="000000"/>
          <w:sz w:val="24"/>
        </w:rPr>
      </w:pPr>
      <w:r>
        <w:rPr>
          <w:rFonts w:hint="eastAsia" w:ascii="宋体" w:hAnsi="宋体" w:cs="宋体"/>
          <w:color w:val="000000"/>
          <w:sz w:val="24"/>
        </w:rPr>
        <w:t>设备安装结束后，由2名硬件工程师负责进行整体调试，确保设备最终实现的画面效果和软件功能完全吻合教学的需要。此外，及时反馈教师的意见，改正系统存在的缺点和不足，力保项目完成之后各项技术指标均能达到规定要求。</w:t>
      </w:r>
    </w:p>
    <w:p>
      <w:pPr>
        <w:spacing w:line="360" w:lineRule="auto"/>
        <w:rPr>
          <w:rFonts w:ascii="宋体" w:hAnsi="宋体" w:cs="宋体"/>
          <w:b/>
          <w:color w:val="000000"/>
          <w:kern w:val="0"/>
          <w:sz w:val="24"/>
        </w:rPr>
      </w:pPr>
      <w:r>
        <w:rPr>
          <w:rFonts w:hint="eastAsia" w:ascii="宋体" w:hAnsi="宋体" w:cs="宋体"/>
          <w:b/>
          <w:color w:val="000000"/>
          <w:kern w:val="0"/>
          <w:sz w:val="24"/>
        </w:rPr>
        <w:t>软件项目经理：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公司将安排具有丰富软件项目实施经验的人员担任软件项目经理，全权负责安排软件系统的分析、安装和试运行。此次采购的景区为公司已经制作完成的景区，只需要安装调试即可。</w:t>
      </w:r>
    </w:p>
    <w:p>
      <w:pPr>
        <w:pStyle w:val="3"/>
        <w:rPr>
          <w:sz w:val="28"/>
          <w:szCs w:val="28"/>
        </w:rPr>
      </w:pPr>
      <w:bookmarkStart w:id="43" w:name="_Toc267409485"/>
      <w:bookmarkStart w:id="44" w:name="_Toc293094750"/>
      <w:bookmarkStart w:id="45" w:name="_Toc26597"/>
      <w:bookmarkStart w:id="46" w:name="_Toc11629"/>
      <w:bookmarkStart w:id="47" w:name="_Toc8067"/>
      <w:bookmarkStart w:id="48" w:name="_Toc294704692"/>
      <w:bookmarkStart w:id="49" w:name="_Toc306228297"/>
      <w:bookmarkStart w:id="50" w:name="_Toc312149161"/>
      <w:bookmarkStart w:id="51" w:name="_Toc316404283"/>
      <w:bookmarkStart w:id="52" w:name="_Toc316457421"/>
      <w:bookmarkStart w:id="53" w:name="_Toc14027"/>
      <w:bookmarkStart w:id="54" w:name="_Toc31509"/>
      <w:bookmarkStart w:id="55" w:name="_Toc323835725"/>
      <w:bookmarkStart w:id="56" w:name="_Toc328923282"/>
      <w:bookmarkStart w:id="57" w:name="_Toc329355997"/>
      <w:bookmarkStart w:id="58" w:name="_Toc10426"/>
      <w:bookmarkStart w:id="59" w:name="_Toc1493"/>
      <w:bookmarkStart w:id="60" w:name="_Toc380685237"/>
      <w:bookmarkStart w:id="61" w:name="_Toc380839422"/>
      <w:bookmarkStart w:id="62" w:name="_Toc381869615"/>
      <w:bookmarkStart w:id="63" w:name="_Toc383019277"/>
      <w:bookmarkStart w:id="64" w:name="_Toc385420535"/>
      <w:bookmarkStart w:id="65" w:name="_Toc402966795"/>
      <w:bookmarkStart w:id="66" w:name="_Toc406504000"/>
      <w:bookmarkStart w:id="67" w:name="_Toc406507041"/>
      <w:bookmarkStart w:id="68" w:name="_Toc406681628"/>
      <w:r>
        <w:rPr>
          <w:rFonts w:hint="eastAsia" w:ascii="宋体" w:hAnsi="宋体"/>
          <w:sz w:val="30"/>
          <w:szCs w:val="30"/>
        </w:rPr>
        <w:t>3.2  质量保证措施</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4"/>
        <w:rPr>
          <w:rFonts w:ascii="宋体" w:hAnsi="宋体" w:cs="宋体"/>
          <w:sz w:val="28"/>
          <w:szCs w:val="28"/>
        </w:rPr>
      </w:pPr>
      <w:bookmarkStart w:id="69" w:name="_Toc249534281"/>
      <w:bookmarkStart w:id="70" w:name="_Toc267409486"/>
      <w:bookmarkStart w:id="71" w:name="_Toc293094751"/>
      <w:bookmarkStart w:id="72" w:name="_Toc18874"/>
      <w:bookmarkStart w:id="73" w:name="_Toc10313"/>
      <w:bookmarkStart w:id="74" w:name="_Toc2423"/>
      <w:bookmarkStart w:id="75" w:name="_Toc294704693"/>
      <w:bookmarkStart w:id="76" w:name="_Toc306228298"/>
      <w:bookmarkStart w:id="77" w:name="_Toc312149162"/>
      <w:bookmarkStart w:id="78" w:name="_Toc9806"/>
      <w:bookmarkStart w:id="79" w:name="_Toc14039"/>
      <w:bookmarkStart w:id="80" w:name="_Toc323835726"/>
      <w:bookmarkStart w:id="81" w:name="_Toc328923283"/>
      <w:bookmarkStart w:id="82" w:name="_Toc329355998"/>
      <w:bookmarkStart w:id="83" w:name="_Toc20428"/>
      <w:bookmarkStart w:id="84" w:name="_Toc13577"/>
      <w:bookmarkStart w:id="85" w:name="_Toc380685238"/>
      <w:bookmarkStart w:id="86" w:name="_Toc380839423"/>
      <w:bookmarkStart w:id="87" w:name="_Toc381869616"/>
      <w:bookmarkStart w:id="88" w:name="_Toc383019278"/>
      <w:bookmarkStart w:id="89" w:name="_Toc402966796"/>
      <w:bookmarkStart w:id="90" w:name="_Toc406504001"/>
      <w:bookmarkStart w:id="91" w:name="_Toc406507042"/>
      <w:bookmarkStart w:id="92" w:name="_Toc406681629"/>
      <w:r>
        <w:rPr>
          <w:rFonts w:hint="eastAsia" w:ascii="宋体" w:hAnsi="宋体" w:cs="宋体"/>
          <w:sz w:val="28"/>
          <w:szCs w:val="28"/>
        </w:rPr>
        <w:t>3.2.1  硬件系统质量控制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我公司在选购产品时，将严格按照招标文件要求提供成熟的全新原厂产品和技术支持及技术服务，并且所提供产品的质量、规格及技术要求特征都符合国家标准、规范。</w:t>
      </w:r>
    </w:p>
    <w:p>
      <w:pPr>
        <w:spacing w:line="360" w:lineRule="auto"/>
        <w:ind w:firstLine="480" w:firstLineChars="200"/>
        <w:rPr>
          <w:rFonts w:ascii="宋体" w:hAnsi="宋体" w:cs="宋体"/>
          <w:color w:val="000000"/>
          <w:kern w:val="0"/>
          <w:sz w:val="24"/>
          <w:lang w:val="zh-CN"/>
        </w:rPr>
      </w:pPr>
      <w:r>
        <w:rPr>
          <w:rFonts w:hint="eastAsia" w:ascii="宋体" w:hAnsi="宋体" w:cs="宋体"/>
          <w:color w:val="000000"/>
          <w:sz w:val="24"/>
        </w:rPr>
        <w:t>在硬件设备到场时，我公司将</w:t>
      </w:r>
      <w:r>
        <w:rPr>
          <w:rFonts w:hint="eastAsia" w:ascii="宋体" w:hAnsi="宋体" w:cs="宋体"/>
          <w:color w:val="000000"/>
          <w:kern w:val="0"/>
          <w:sz w:val="24"/>
        </w:rPr>
        <w:t>会同学校相关部门对现有设备进行统一清点和确认。清点和确认的内容包括</w:t>
      </w:r>
      <w:r>
        <w:rPr>
          <w:rFonts w:hint="eastAsia" w:ascii="宋体" w:hAnsi="宋体" w:cs="宋体"/>
          <w:color w:val="000000"/>
          <w:sz w:val="24"/>
        </w:rPr>
        <w:t>对货物的设备外观、型号规格、数量、标志、标签、产品合格证、产地证明、说明书、技术文件资料进行检验，检验设备是否选用厂家原装产品，设备性能是否达到设计要求和国家标准的规定。</w:t>
      </w:r>
    </w:p>
    <w:p>
      <w:pPr>
        <w:spacing w:line="360" w:lineRule="auto"/>
        <w:ind w:firstLine="480" w:firstLineChars="200"/>
        <w:rPr>
          <w:rFonts w:ascii="宋体" w:hAnsi="宋体" w:cs="宋体"/>
          <w:color w:val="000000"/>
          <w:sz w:val="24"/>
        </w:rPr>
      </w:pPr>
      <w:r>
        <w:rPr>
          <w:rFonts w:hint="eastAsia" w:ascii="宋体" w:hAnsi="宋体" w:cs="宋体"/>
          <w:color w:val="000000"/>
          <w:kern w:val="0"/>
          <w:sz w:val="24"/>
          <w:lang w:val="zh-CN"/>
        </w:rPr>
        <w:t>在系统施工布线、安装调试过程中，</w:t>
      </w:r>
      <w:r>
        <w:rPr>
          <w:rFonts w:hint="eastAsia" w:ascii="宋体" w:hAnsi="宋体" w:cs="宋体"/>
          <w:color w:val="000000"/>
          <w:sz w:val="24"/>
        </w:rPr>
        <w:t>以控制项目质量为主，以控制项目进度为辅，不断督导检查，以验收标准为检验依据，保证项目顺利完成。此外，每周安排定期向学校汇报项目进度。</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在系统验收阶段，公司将根据学校要求，准备好设备型号和数量清单、以及验收标准，汇同学校一起先验收硬件系统，以检验现有设备和采购设备是否能正常运行。</w:t>
      </w:r>
    </w:p>
    <w:p>
      <w:pPr>
        <w:spacing w:line="360" w:lineRule="auto"/>
        <w:ind w:firstLine="480" w:firstLineChars="200"/>
        <w:rPr>
          <w:rFonts w:ascii="宋体" w:hAnsi="宋体" w:cs="宋体"/>
          <w:color w:val="000000"/>
          <w:sz w:val="24"/>
        </w:rPr>
      </w:pPr>
      <w:r>
        <w:rPr>
          <w:rFonts w:hint="eastAsia" w:ascii="宋体" w:hAnsi="宋体" w:cs="宋体"/>
          <w:color w:val="000000"/>
          <w:sz w:val="24"/>
        </w:rPr>
        <w:t>我公司保证用户在使用我方提供的任何产品不受第三方提出侵犯专利权、商标或工业设计权等的指控。如果任何第三方提供侵权指控，我公司将与第三方交涉并承担可能发生的一切法律责任和费用以及由此给用户带来的损失。</w:t>
      </w:r>
    </w:p>
    <w:p>
      <w:pPr>
        <w:pStyle w:val="4"/>
        <w:rPr>
          <w:rFonts w:ascii="宋体" w:hAnsi="宋体" w:cs="宋体"/>
          <w:sz w:val="28"/>
          <w:szCs w:val="28"/>
        </w:rPr>
      </w:pPr>
      <w:bookmarkStart w:id="93" w:name="_Toc249534282"/>
      <w:bookmarkStart w:id="94" w:name="_Toc267409487"/>
      <w:bookmarkStart w:id="95" w:name="_Toc293094752"/>
      <w:bookmarkStart w:id="96" w:name="_Toc11182"/>
      <w:bookmarkStart w:id="97" w:name="_Toc15489"/>
      <w:bookmarkStart w:id="98" w:name="_Toc29029"/>
      <w:bookmarkStart w:id="99" w:name="_Toc294704694"/>
      <w:bookmarkStart w:id="100" w:name="_Toc306228299"/>
      <w:bookmarkStart w:id="101" w:name="_Toc312149163"/>
      <w:bookmarkStart w:id="102" w:name="_Toc6319"/>
      <w:bookmarkStart w:id="103" w:name="_Toc4302"/>
      <w:bookmarkStart w:id="104" w:name="_Toc323835727"/>
      <w:bookmarkStart w:id="105" w:name="_Toc328923284"/>
      <w:bookmarkStart w:id="106" w:name="_Toc329355999"/>
      <w:bookmarkStart w:id="107" w:name="_Toc25354"/>
      <w:bookmarkStart w:id="108" w:name="_Toc30148"/>
      <w:bookmarkStart w:id="109" w:name="_Toc380685239"/>
      <w:bookmarkStart w:id="110" w:name="_Toc380839424"/>
      <w:bookmarkStart w:id="111" w:name="_Toc381869617"/>
      <w:bookmarkStart w:id="112" w:name="_Toc383019279"/>
      <w:bookmarkStart w:id="113" w:name="_Toc402966797"/>
      <w:bookmarkStart w:id="114" w:name="_Toc406504002"/>
      <w:bookmarkStart w:id="115" w:name="_Toc406507043"/>
      <w:bookmarkStart w:id="116" w:name="_Toc406681630"/>
      <w:r>
        <w:rPr>
          <w:rFonts w:hint="eastAsia" w:ascii="宋体" w:hAnsi="宋体" w:cs="宋体"/>
          <w:sz w:val="28"/>
          <w:szCs w:val="28"/>
        </w:rPr>
        <w:t>3.2.2  软件系统质量控制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spacing w:line="360" w:lineRule="auto"/>
        <w:ind w:firstLine="480" w:firstLineChars="200"/>
        <w:rPr>
          <w:rFonts w:ascii="宋体" w:hAnsi="宋体" w:cs="宋体"/>
          <w:color w:val="000000"/>
          <w:sz w:val="24"/>
        </w:rPr>
      </w:pPr>
      <w:r>
        <w:rPr>
          <w:rFonts w:hint="eastAsia" w:ascii="宋体" w:hAnsi="宋体" w:cs="宋体"/>
          <w:color w:val="000000"/>
          <w:sz w:val="24"/>
        </w:rPr>
        <w:t>在系统开发过程中，景点场景的逼真度和软件功能的合理性、有效性，直接关系到用户使用时的便捷性和场景的直观性。因此，如何进行质量跟踪和监控是系统能否实现正常运行的生命线。</w:t>
      </w:r>
    </w:p>
    <w:p>
      <w:pPr>
        <w:spacing w:line="360" w:lineRule="auto"/>
        <w:ind w:firstLine="480" w:firstLineChars="200"/>
        <w:rPr>
          <w:rFonts w:ascii="宋体" w:hAnsi="宋体" w:cs="宋体"/>
          <w:color w:val="000000"/>
          <w:sz w:val="24"/>
        </w:rPr>
      </w:pPr>
      <w:r>
        <w:rPr>
          <w:rFonts w:hint="eastAsia" w:ascii="宋体" w:hAnsi="宋体" w:cs="宋体"/>
          <w:color w:val="000000"/>
          <w:sz w:val="24"/>
        </w:rPr>
        <w:t>质量控制包括两个方面，制作效果的质量、软件功能的质量。</w:t>
      </w:r>
    </w:p>
    <w:p>
      <w:pPr>
        <w:spacing w:line="360" w:lineRule="auto"/>
        <w:ind w:firstLine="480" w:firstLineChars="200"/>
        <w:rPr>
          <w:rFonts w:ascii="宋体" w:hAnsi="宋体" w:cs="宋体"/>
          <w:color w:val="000000"/>
          <w:sz w:val="24"/>
        </w:rPr>
      </w:pPr>
      <w:r>
        <w:rPr>
          <w:rFonts w:hint="eastAsia" w:ascii="宋体" w:hAnsi="宋体" w:cs="宋体"/>
          <w:color w:val="000000"/>
          <w:sz w:val="24"/>
        </w:rPr>
        <w:t>1.制作效果的质量控制</w:t>
      </w:r>
    </w:p>
    <w:p>
      <w:pPr>
        <w:spacing w:line="360" w:lineRule="auto"/>
        <w:ind w:firstLine="480" w:firstLineChars="200"/>
        <w:rPr>
          <w:rFonts w:ascii="宋体" w:hAnsi="宋体" w:cs="宋体"/>
          <w:color w:val="000000"/>
          <w:sz w:val="24"/>
        </w:rPr>
      </w:pPr>
      <w:r>
        <w:rPr>
          <w:rFonts w:hint="eastAsia" w:ascii="宋体" w:hAnsi="宋体" w:cs="宋体"/>
          <w:color w:val="000000"/>
          <w:sz w:val="24"/>
        </w:rPr>
        <w:t>制作效果主要是指对场景的空间布局、周围绿化景观、文化表现等要素的真实度。对场景的各个环境等要素的真实度。好的制作效果将有助于用户对场景的理解和信息的提取。针对以上几点，我们将采取以下措施：</w:t>
      </w:r>
    </w:p>
    <w:p>
      <w:pPr>
        <w:spacing w:line="360" w:lineRule="auto"/>
        <w:ind w:firstLine="480" w:firstLineChars="200"/>
        <w:rPr>
          <w:rFonts w:ascii="宋体" w:hAnsi="宋体" w:cs="宋体"/>
          <w:color w:val="000000"/>
          <w:sz w:val="24"/>
        </w:rPr>
      </w:pPr>
      <w:r>
        <w:rPr>
          <w:rFonts w:hint="eastAsia" w:ascii="宋体" w:hAnsi="宋体" w:cs="宋体"/>
          <w:color w:val="000000"/>
          <w:sz w:val="24"/>
        </w:rPr>
        <w:t>在项目前期，将客户提供的资料和客户对软件的场景需求，公司项目资料采集小组从各个渠道收集相关资料，确保场景内的制作场景与真实情况一一对应，从而虚拟场景的真实构建打下良好基础；</w:t>
      </w:r>
    </w:p>
    <w:p>
      <w:pPr>
        <w:spacing w:line="360" w:lineRule="auto"/>
        <w:ind w:firstLine="480" w:firstLineChars="200"/>
        <w:rPr>
          <w:rFonts w:ascii="宋体" w:hAnsi="宋体" w:cs="宋体"/>
          <w:color w:val="000000"/>
          <w:sz w:val="24"/>
        </w:rPr>
      </w:pPr>
      <w:r>
        <w:rPr>
          <w:rFonts w:hint="eastAsia" w:ascii="宋体" w:hAnsi="宋体" w:cs="宋体"/>
          <w:color w:val="000000"/>
          <w:sz w:val="24"/>
        </w:rPr>
        <w:t>在项目进行过程中，根据一些历史资料和测量数据，严格按照1：1比例构建景点场景模型内外的制作要素，并安排各制作主管严格把控制作效果，确保模型比例正确，材料与真实场景完全一致，定期组织效果审样；</w:t>
      </w:r>
    </w:p>
    <w:p>
      <w:pPr>
        <w:spacing w:line="360" w:lineRule="auto"/>
        <w:ind w:firstLine="480" w:firstLineChars="200"/>
        <w:rPr>
          <w:rFonts w:ascii="宋体" w:hAnsi="宋体" w:cs="宋体"/>
          <w:color w:val="000000"/>
          <w:sz w:val="24"/>
        </w:rPr>
      </w:pPr>
      <w:r>
        <w:rPr>
          <w:rFonts w:hint="eastAsia" w:ascii="宋体" w:hAnsi="宋体" w:cs="宋体"/>
          <w:color w:val="000000"/>
          <w:sz w:val="24"/>
        </w:rPr>
        <w:t>在项目后期，由项目管理人员根据现场图片、三维地图和真实模型进行一一比较，确保其逼真程度；</w:t>
      </w:r>
    </w:p>
    <w:p>
      <w:pPr>
        <w:spacing w:line="360" w:lineRule="auto"/>
        <w:ind w:firstLine="480" w:firstLineChars="200"/>
        <w:rPr>
          <w:rFonts w:ascii="宋体" w:hAnsi="宋体" w:cs="宋体"/>
          <w:color w:val="000000"/>
          <w:sz w:val="24"/>
        </w:rPr>
      </w:pPr>
      <w:r>
        <w:rPr>
          <w:rFonts w:hint="eastAsia" w:ascii="宋体" w:hAnsi="宋体" w:cs="宋体"/>
          <w:color w:val="000000"/>
          <w:sz w:val="24"/>
        </w:rPr>
        <w:t>2.软件功能的质量控制：</w:t>
      </w:r>
    </w:p>
    <w:p>
      <w:pPr>
        <w:spacing w:line="360" w:lineRule="auto"/>
        <w:ind w:firstLine="480" w:firstLineChars="200"/>
        <w:rPr>
          <w:rFonts w:ascii="宋体" w:hAnsi="宋体" w:cs="宋体"/>
          <w:color w:val="000000"/>
          <w:sz w:val="24"/>
        </w:rPr>
      </w:pPr>
      <w:r>
        <w:rPr>
          <w:rFonts w:hint="eastAsia" w:ascii="宋体" w:hAnsi="宋体" w:cs="宋体"/>
          <w:color w:val="000000"/>
          <w:sz w:val="24"/>
        </w:rPr>
        <w:t>软件功能就是满足用户需求的各块计算机功能。我们将采取以下措施：</w:t>
      </w:r>
    </w:p>
    <w:p>
      <w:pPr>
        <w:spacing w:line="360" w:lineRule="auto"/>
        <w:ind w:firstLine="480" w:firstLineChars="200"/>
        <w:rPr>
          <w:rFonts w:ascii="宋体" w:hAnsi="宋体" w:cs="宋体"/>
          <w:color w:val="000000"/>
          <w:sz w:val="24"/>
        </w:rPr>
      </w:pPr>
      <w:r>
        <w:rPr>
          <w:rFonts w:hint="eastAsia" w:ascii="宋体" w:hAnsi="宋体" w:cs="宋体"/>
          <w:color w:val="000000"/>
          <w:sz w:val="24"/>
        </w:rPr>
        <w:t>在项目前期，与客户充分沟通，了解用户需求，并形成项目技术开发方案，交给客户进行确认；</w:t>
      </w:r>
    </w:p>
    <w:p>
      <w:pPr>
        <w:spacing w:line="360" w:lineRule="auto"/>
        <w:ind w:firstLine="480" w:firstLineChars="200"/>
        <w:rPr>
          <w:rFonts w:ascii="宋体" w:hAnsi="宋体" w:cs="宋体"/>
          <w:color w:val="000000"/>
          <w:sz w:val="24"/>
        </w:rPr>
      </w:pPr>
      <w:r>
        <w:rPr>
          <w:rFonts w:hint="eastAsia" w:ascii="宋体" w:hAnsi="宋体" w:cs="宋体"/>
          <w:color w:val="000000"/>
          <w:sz w:val="24"/>
        </w:rPr>
        <w:t>分块完成各项功能，在每个软件开发完毕后，由客户和项目部组成考核团，对计算软件进行考核，发现问题，进行及时调整；</w:t>
      </w:r>
    </w:p>
    <w:p>
      <w:pPr>
        <w:spacing w:line="360" w:lineRule="auto"/>
        <w:ind w:firstLine="480" w:firstLineChars="200"/>
        <w:rPr>
          <w:rFonts w:ascii="宋体" w:hAnsi="宋体" w:cs="宋体"/>
          <w:color w:val="000000"/>
          <w:sz w:val="24"/>
        </w:rPr>
      </w:pPr>
      <w:r>
        <w:rPr>
          <w:rFonts w:hint="eastAsia" w:ascii="宋体" w:hAnsi="宋体" w:cs="宋体"/>
          <w:color w:val="000000"/>
          <w:sz w:val="24"/>
        </w:rPr>
        <w:t>系统完成后，进行安装调试和试运行，对客户提出的意见查漏补缺，不断完善系统，提高系统的应用价值。</w:t>
      </w:r>
    </w:p>
    <w:p>
      <w:pPr>
        <w:pStyle w:val="4"/>
        <w:rPr>
          <w:rFonts w:ascii="宋体" w:hAnsi="宋体" w:cs="宋体"/>
          <w:sz w:val="28"/>
          <w:szCs w:val="28"/>
        </w:rPr>
      </w:pPr>
      <w:bookmarkStart w:id="117" w:name="_Toc249534283"/>
      <w:bookmarkStart w:id="118" w:name="_Toc267409488"/>
      <w:bookmarkStart w:id="119" w:name="_Toc293094753"/>
      <w:bookmarkStart w:id="120" w:name="_Toc24936"/>
      <w:bookmarkStart w:id="121" w:name="_Toc15267"/>
      <w:bookmarkStart w:id="122" w:name="_Toc5996"/>
      <w:bookmarkStart w:id="123" w:name="_Toc294704695"/>
      <w:bookmarkStart w:id="124" w:name="_Toc306228300"/>
      <w:bookmarkStart w:id="125" w:name="_Toc312149164"/>
      <w:bookmarkStart w:id="126" w:name="_Toc13949"/>
      <w:bookmarkStart w:id="127" w:name="_Toc19238"/>
      <w:bookmarkStart w:id="128" w:name="_Toc323835728"/>
      <w:bookmarkStart w:id="129" w:name="_Toc328923285"/>
      <w:bookmarkStart w:id="130" w:name="_Toc329356000"/>
      <w:bookmarkStart w:id="131" w:name="_Toc29923"/>
      <w:bookmarkStart w:id="132" w:name="_Toc19710"/>
      <w:bookmarkStart w:id="133" w:name="_Toc380685240"/>
      <w:bookmarkStart w:id="134" w:name="_Toc380839425"/>
      <w:bookmarkStart w:id="135" w:name="_Toc381869618"/>
      <w:bookmarkStart w:id="136" w:name="_Toc383019280"/>
      <w:bookmarkStart w:id="137" w:name="_Toc402966798"/>
      <w:bookmarkStart w:id="138" w:name="_Toc406504003"/>
      <w:bookmarkStart w:id="139" w:name="_Toc406507044"/>
      <w:bookmarkStart w:id="140" w:name="_Toc406681631"/>
      <w:r>
        <w:rPr>
          <w:rFonts w:hint="eastAsia" w:ascii="宋体" w:hAnsi="宋体" w:cs="宋体"/>
          <w:sz w:val="28"/>
          <w:szCs w:val="28"/>
        </w:rPr>
        <w:t>3.2.3  工期保证措施和施工配合措施</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为了确保本系统按照计划有步骤的完成，以及数据信息资料的收集，公司将努力创造一个良好的开发环境，以确保按时按量完成制作任务。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1.成立专项项目组，全程负责本项目的制作和实施；</w:t>
      </w:r>
    </w:p>
    <w:p>
      <w:pPr>
        <w:spacing w:line="360" w:lineRule="auto"/>
        <w:ind w:firstLine="480" w:firstLineChars="200"/>
        <w:rPr>
          <w:rFonts w:ascii="宋体" w:hAnsi="宋体" w:cs="宋体"/>
          <w:color w:val="000000"/>
          <w:sz w:val="24"/>
        </w:rPr>
      </w:pPr>
      <w:r>
        <w:rPr>
          <w:rFonts w:hint="eastAsia" w:ascii="宋体" w:hAnsi="宋体" w:cs="宋体"/>
          <w:color w:val="000000"/>
          <w:sz w:val="24"/>
        </w:rPr>
        <w:t>2.建立例会制度，客户参同甲方保持密切、有效、及时的沟通，参与项目的监督。在项目制作过程当中，甲方会按照客户的要求来做好每一项内容，并且在初步完成后请客户进行一次初步验收。在这个基础上再进行多方位的修改。达到客户的标准以后，再邀请客户进行再一次的验收。确保达到对项目的质量满意为止。</w:t>
      </w:r>
    </w:p>
    <w:p>
      <w:pPr>
        <w:spacing w:line="360" w:lineRule="auto"/>
        <w:ind w:firstLine="480" w:firstLineChars="200"/>
        <w:rPr>
          <w:rFonts w:ascii="宋体" w:hAnsi="宋体" w:cs="宋体"/>
          <w:color w:val="000000"/>
          <w:sz w:val="24"/>
        </w:rPr>
      </w:pPr>
      <w:r>
        <w:rPr>
          <w:rFonts w:hint="eastAsia" w:ascii="宋体" w:hAnsi="宋体" w:cs="宋体"/>
          <w:color w:val="000000"/>
          <w:sz w:val="24"/>
        </w:rPr>
        <w:t>3.实行阶段成果汇报、确认制度，保障阶段性成果确认并顺利完成全部系统开发工作和改进工作</w:t>
      </w:r>
    </w:p>
    <w:p>
      <w:pPr>
        <w:spacing w:line="360" w:lineRule="auto"/>
        <w:ind w:firstLine="480" w:firstLineChars="200"/>
        <w:rPr>
          <w:rFonts w:ascii="宋体" w:hAnsi="宋体" w:cs="宋体"/>
          <w:color w:val="000000"/>
          <w:sz w:val="24"/>
        </w:rPr>
      </w:pPr>
      <w:r>
        <w:rPr>
          <w:rFonts w:hint="eastAsia" w:ascii="宋体" w:hAnsi="宋体" w:cs="宋体"/>
          <w:color w:val="000000"/>
          <w:sz w:val="24"/>
        </w:rPr>
        <w:t>4.制作前期先与甲方沟通系统内容和功能等，以保障系统彻底符合甲方需求；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5.聘请相关老师和行业的专家及领导为指导，保障产品的科学性和美观性；（在产品完成后期，邀请专业美术鉴赏人员现场评测色差度，以此进行进一步修改安装调试，确保虚拟现实屏幕的色彩的饱和度和均匀度与现场真实环境吻合，减少色差，产品更加完美逼真。）</w:t>
      </w:r>
    </w:p>
    <w:p>
      <w:pPr>
        <w:spacing w:line="360" w:lineRule="auto"/>
        <w:ind w:firstLine="480" w:firstLineChars="200"/>
        <w:rPr>
          <w:rFonts w:ascii="宋体" w:hAnsi="宋体" w:cs="宋体"/>
          <w:color w:val="000000"/>
          <w:sz w:val="24"/>
        </w:rPr>
      </w:pPr>
      <w:r>
        <w:rPr>
          <w:rFonts w:hint="eastAsia" w:ascii="宋体" w:hAnsi="宋体" w:cs="宋体"/>
          <w:color w:val="000000"/>
          <w:sz w:val="24"/>
        </w:rPr>
        <w:t>6.由技术总监组织相关技术人员负责项目成果提交后，及时维护后台数据库和软件的更新；</w:t>
      </w:r>
    </w:p>
    <w:p>
      <w:pPr>
        <w:spacing w:line="360" w:lineRule="auto"/>
        <w:rPr>
          <w:rFonts w:ascii="宋体" w:hAnsi="宋体" w:cs="宋体"/>
          <w:color w:val="000000"/>
          <w:sz w:val="24"/>
        </w:rPr>
      </w:pPr>
      <w:r>
        <w:rPr>
          <w:rFonts w:hint="eastAsia" w:ascii="宋体" w:hAnsi="宋体" w:cs="宋体"/>
          <w:color w:val="000000"/>
          <w:sz w:val="24"/>
        </w:rPr>
        <w:t xml:space="preserve">    7.严格把控的售后服务体系，确保客户的沟通的有效性和问题解决的实效性。</w:t>
      </w:r>
    </w:p>
    <w:p>
      <w:pPr>
        <w:pStyle w:val="3"/>
        <w:rPr>
          <w:rFonts w:hint="eastAsia"/>
          <w:sz w:val="28"/>
          <w:szCs w:val="28"/>
        </w:rPr>
      </w:pPr>
      <w:bookmarkStart w:id="141" w:name="_Toc293094754"/>
      <w:bookmarkStart w:id="142" w:name="_Toc6058"/>
      <w:bookmarkStart w:id="143" w:name="_Toc27727"/>
      <w:bookmarkStart w:id="144" w:name="_Toc24145"/>
      <w:bookmarkStart w:id="145" w:name="_Toc294704696"/>
      <w:bookmarkStart w:id="146" w:name="_Toc306228301"/>
      <w:bookmarkStart w:id="147" w:name="_Toc312149165"/>
      <w:bookmarkStart w:id="148" w:name="_Toc5935"/>
      <w:bookmarkStart w:id="149" w:name="_Toc13204"/>
      <w:bookmarkStart w:id="150" w:name="_Toc323835730"/>
      <w:bookmarkStart w:id="151" w:name="_Toc328923287"/>
      <w:bookmarkStart w:id="152" w:name="_Toc329356002"/>
      <w:bookmarkStart w:id="153" w:name="_Toc1040"/>
      <w:bookmarkStart w:id="154" w:name="_Toc58"/>
      <w:bookmarkStart w:id="155" w:name="_Toc380685242"/>
      <w:bookmarkStart w:id="156" w:name="_Toc380839427"/>
      <w:bookmarkStart w:id="157" w:name="_Toc381869620"/>
      <w:bookmarkStart w:id="158" w:name="_Toc383019282"/>
      <w:bookmarkStart w:id="159" w:name="_Toc385420536"/>
      <w:bookmarkStart w:id="160" w:name="_Toc402966800"/>
      <w:bookmarkStart w:id="161" w:name="_Toc406504005"/>
      <w:bookmarkStart w:id="162" w:name="_Toc406507046"/>
      <w:bookmarkStart w:id="163" w:name="_Toc406681632"/>
      <w:r>
        <w:rPr>
          <w:rFonts w:hint="eastAsia" w:ascii="宋体" w:hAnsi="宋体"/>
          <w:sz w:val="30"/>
          <w:szCs w:val="30"/>
        </w:rPr>
        <w:t>3.3  设备采购安装调试规范</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spacing w:line="360" w:lineRule="auto"/>
        <w:ind w:firstLine="480" w:firstLineChars="200"/>
        <w:rPr>
          <w:rFonts w:hint="eastAsia"/>
          <w:sz w:val="24"/>
        </w:rPr>
      </w:pPr>
      <w:r>
        <w:rPr>
          <w:rFonts w:hint="eastAsia"/>
          <w:sz w:val="24"/>
        </w:rPr>
        <w:t>公司保证合同设备是全新未曾使用过的，其质量、规格及技术要求特征符合国家标准、规范及招标文件的要求，与投标实物样品一致。</w:t>
      </w:r>
    </w:p>
    <w:p>
      <w:pPr>
        <w:spacing w:line="360" w:lineRule="auto"/>
        <w:ind w:firstLine="480" w:firstLineChars="200"/>
        <w:rPr>
          <w:rFonts w:hint="eastAsia" w:ascii="宋体" w:hAnsi="宋体"/>
          <w:sz w:val="24"/>
        </w:rPr>
      </w:pPr>
      <w:r>
        <w:rPr>
          <w:rFonts w:hint="eastAsia" w:ascii="宋体" w:hAnsi="宋体"/>
          <w:sz w:val="24"/>
        </w:rPr>
        <w:t>货物的包装均有良好的防湿、防锈、防潮、防雨、防腐、及防碰撞的措施，凡由于包装不良造成的损失和由此产生的费用，均由我公司承担。</w:t>
      </w:r>
    </w:p>
    <w:p>
      <w:pPr>
        <w:spacing w:line="360" w:lineRule="auto"/>
        <w:ind w:firstLine="480" w:firstLineChars="200"/>
        <w:rPr>
          <w:rFonts w:ascii="宋体" w:hAnsi="宋体"/>
          <w:sz w:val="24"/>
        </w:rPr>
      </w:pPr>
      <w:r>
        <w:rPr>
          <w:rFonts w:hint="eastAsia" w:ascii="宋体" w:hAnsi="宋体"/>
          <w:sz w:val="24"/>
        </w:rPr>
        <w:t>我公司负责合同项下的货物安装调试，将选派专门安装队伍，根据用户实际情况，完成现场勘测、现场安装调试等工作，一切费用由我方负责。此外，公司安装时会对各安装场地内的其他设备、设施采取良好的保护措施。</w:t>
      </w:r>
    </w:p>
    <w:p>
      <w:pPr>
        <w:pStyle w:val="4"/>
        <w:rPr>
          <w:rFonts w:ascii="宋体" w:hAnsi="宋体" w:cs="宋体"/>
          <w:sz w:val="28"/>
          <w:szCs w:val="28"/>
        </w:rPr>
      </w:pPr>
      <w:bookmarkStart w:id="164" w:name="_Toc328923289"/>
      <w:bookmarkStart w:id="165" w:name="_Toc329356004"/>
      <w:bookmarkStart w:id="166" w:name="_Toc890"/>
      <w:bookmarkStart w:id="167" w:name="_Toc17482"/>
      <w:bookmarkStart w:id="168" w:name="_Toc380685244"/>
      <w:bookmarkStart w:id="169" w:name="_Toc380839429"/>
      <w:bookmarkStart w:id="170" w:name="_Toc381869622"/>
      <w:bookmarkStart w:id="171" w:name="_Toc383019284"/>
      <w:bookmarkStart w:id="172" w:name="_Toc402966801"/>
      <w:bookmarkStart w:id="173" w:name="_Toc406504006"/>
      <w:bookmarkStart w:id="174" w:name="_Toc406507047"/>
      <w:bookmarkStart w:id="175" w:name="_Toc406681633"/>
      <w:r>
        <w:rPr>
          <w:rFonts w:hint="eastAsia" w:ascii="宋体" w:hAnsi="宋体" w:cs="宋体"/>
          <w:sz w:val="28"/>
          <w:szCs w:val="28"/>
        </w:rPr>
        <w:t>3.3.1  高</w:t>
      </w:r>
      <w:bookmarkEnd w:id="164"/>
      <w:r>
        <w:rPr>
          <w:rFonts w:hint="eastAsia" w:ascii="宋体" w:hAnsi="宋体" w:cs="宋体"/>
          <w:sz w:val="28"/>
          <w:szCs w:val="28"/>
        </w:rPr>
        <w:t>性能图像校正融合播放一体机</w:t>
      </w:r>
      <w:bookmarkEnd w:id="165"/>
      <w:bookmarkEnd w:id="166"/>
      <w:bookmarkEnd w:id="167"/>
      <w:bookmarkEnd w:id="168"/>
      <w:bookmarkEnd w:id="169"/>
      <w:bookmarkEnd w:id="170"/>
      <w:bookmarkEnd w:id="171"/>
      <w:bookmarkEnd w:id="172"/>
      <w:bookmarkEnd w:id="173"/>
      <w:bookmarkEnd w:id="174"/>
      <w:bookmarkEnd w:id="175"/>
    </w:p>
    <w:p>
      <w:pPr>
        <w:spacing w:line="360" w:lineRule="auto"/>
        <w:ind w:firstLine="480" w:firstLineChars="200"/>
        <w:rPr>
          <w:rFonts w:ascii="宋体" w:hAnsi="宋体" w:cs="宋体"/>
          <w:color w:val="000000"/>
          <w:sz w:val="24"/>
        </w:rPr>
      </w:pPr>
      <w:r>
        <w:rPr>
          <w:rFonts w:hint="eastAsia" w:ascii="宋体" w:hAnsi="宋体" w:cs="宋体"/>
          <w:color w:val="000000"/>
          <w:sz w:val="24"/>
        </w:rPr>
        <w:t>硬件采购人员根据标公告中的要求加上客户的需求来进行选配，来为顾客设计一台性价比高的图形工作站，并且此工作站的显卡采用两种高配的显卡组合同时使用。使得运行度更快。为客户在使用软件系统的时候不会发生卡图卡面的现象，获得更好的使用效果。</w:t>
      </w:r>
    </w:p>
    <w:p>
      <w:pPr>
        <w:numPr>
          <w:ilvl w:val="1"/>
          <w:numId w:val="4"/>
        </w:numPr>
        <w:tabs>
          <w:tab w:val="left" w:pos="0"/>
          <w:tab w:val="clear" w:pos="1277"/>
        </w:tabs>
        <w:spacing w:line="360" w:lineRule="auto"/>
        <w:ind w:left="0" w:firstLine="482" w:firstLineChars="200"/>
        <w:jc w:val="left"/>
        <w:rPr>
          <w:rFonts w:ascii="宋体" w:hAnsi="宋体" w:cs="宋体"/>
          <w:color w:val="000000"/>
          <w:sz w:val="24"/>
        </w:rPr>
      </w:pPr>
      <w:r>
        <w:rPr>
          <w:rFonts w:hint="eastAsia" w:ascii="宋体" w:hAnsi="宋体" w:cs="宋体"/>
          <w:b/>
          <w:color w:val="000000"/>
          <w:sz w:val="24"/>
        </w:rPr>
        <w:t>设备安装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1. 台表面应完整，无损伤，螺丝坚固，每平方米表面凹凸度应小于１mm； </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2. 机接插件和设备接触可靠； </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3. 内接线应符合设计要求，接线端子各种标志应齐全，保持良好； </w:t>
      </w:r>
    </w:p>
    <w:p>
      <w:pPr>
        <w:spacing w:line="360" w:lineRule="auto"/>
        <w:ind w:firstLine="480" w:firstLineChars="200"/>
        <w:rPr>
          <w:rFonts w:ascii="宋体" w:hAnsi="宋体" w:cs="宋体"/>
          <w:color w:val="000000"/>
          <w:sz w:val="24"/>
        </w:rPr>
      </w:pPr>
      <w:r>
        <w:rPr>
          <w:rFonts w:hint="eastAsia" w:ascii="宋体" w:hAnsi="宋体" w:cs="宋体"/>
          <w:color w:val="000000"/>
          <w:sz w:val="24"/>
        </w:rPr>
        <w:t>4. 台内配线设备，接地体，保护接地，导线截面，颜色应符合设计要求；</w:t>
      </w:r>
    </w:p>
    <w:p>
      <w:pPr>
        <w:numPr>
          <w:ilvl w:val="1"/>
          <w:numId w:val="4"/>
        </w:numPr>
        <w:tabs>
          <w:tab w:val="left" w:pos="0"/>
          <w:tab w:val="clear" w:pos="1277"/>
        </w:tabs>
        <w:spacing w:line="360" w:lineRule="auto"/>
        <w:ind w:left="0" w:firstLine="482" w:firstLineChars="200"/>
        <w:jc w:val="left"/>
        <w:rPr>
          <w:rFonts w:ascii="宋体" w:hAnsi="宋体" w:cs="宋体"/>
          <w:b/>
          <w:color w:val="000000"/>
          <w:sz w:val="24"/>
        </w:rPr>
      </w:pPr>
      <w:r>
        <w:rPr>
          <w:rFonts w:hint="eastAsia" w:ascii="宋体" w:hAnsi="宋体" w:cs="宋体"/>
          <w:b/>
          <w:color w:val="000000"/>
          <w:sz w:val="24"/>
        </w:rPr>
        <w:t>设备调试</w:t>
      </w:r>
    </w:p>
    <w:p>
      <w:pPr>
        <w:spacing w:line="360" w:lineRule="auto"/>
        <w:ind w:firstLine="480" w:firstLineChars="200"/>
        <w:rPr>
          <w:rFonts w:ascii="宋体" w:hAnsi="宋体" w:cs="宋体"/>
          <w:color w:val="000000"/>
          <w:sz w:val="24"/>
        </w:rPr>
      </w:pPr>
      <w:r>
        <w:rPr>
          <w:rFonts w:hint="eastAsia" w:ascii="宋体" w:hAnsi="宋体" w:cs="宋体"/>
          <w:color w:val="000000"/>
          <w:sz w:val="24"/>
        </w:rPr>
        <w:t>硬件工程师将对图形工作站的运行情况进行全面分析，包括大屏幕立体显示系统、运行流畅程度、系统兼容程度等方面。</w:t>
      </w:r>
    </w:p>
    <w:p>
      <w:pPr>
        <w:pStyle w:val="4"/>
        <w:rPr>
          <w:rFonts w:ascii="宋体" w:hAnsi="宋体" w:cs="宋体"/>
          <w:sz w:val="28"/>
          <w:szCs w:val="28"/>
        </w:rPr>
      </w:pPr>
      <w:bookmarkStart w:id="176" w:name="_Toc24034"/>
      <w:bookmarkStart w:id="177" w:name="_Toc380685245"/>
      <w:bookmarkStart w:id="178" w:name="_Toc380839430"/>
      <w:bookmarkStart w:id="179" w:name="_Toc381869623"/>
      <w:bookmarkStart w:id="180" w:name="_Toc383019285"/>
      <w:bookmarkStart w:id="181" w:name="_Toc402966802"/>
      <w:bookmarkStart w:id="182" w:name="_Toc406504007"/>
      <w:bookmarkStart w:id="183" w:name="_Toc406507048"/>
      <w:bookmarkStart w:id="184" w:name="_Toc406681634"/>
      <w:r>
        <w:rPr>
          <w:rFonts w:hint="eastAsia" w:ascii="宋体" w:hAnsi="宋体" w:cs="宋体"/>
          <w:sz w:val="28"/>
          <w:szCs w:val="28"/>
        </w:rPr>
        <w:t>3.3.2  音响系统</w:t>
      </w:r>
      <w:bookmarkEnd w:id="176"/>
      <w:bookmarkEnd w:id="177"/>
      <w:bookmarkEnd w:id="178"/>
      <w:bookmarkEnd w:id="179"/>
      <w:bookmarkEnd w:id="180"/>
      <w:bookmarkEnd w:id="181"/>
      <w:bookmarkEnd w:id="182"/>
      <w:bookmarkEnd w:id="183"/>
      <w:bookmarkEnd w:id="184"/>
    </w:p>
    <w:p>
      <w:pPr>
        <w:spacing w:line="360" w:lineRule="auto"/>
        <w:rPr>
          <w:rFonts w:ascii="宋体" w:hAnsi="宋体" w:cs="宋体"/>
          <w:color w:val="000000"/>
          <w:sz w:val="24"/>
        </w:rPr>
      </w:pPr>
      <w:r>
        <w:rPr>
          <w:rFonts w:hint="eastAsia" w:ascii="宋体" w:hAnsi="宋体" w:cs="宋体"/>
          <w:color w:val="000000"/>
          <w:sz w:val="24"/>
        </w:rPr>
        <w:t xml:space="preserve">    设备的选择上，加强注重系统功能的合理性、实用性及各个子系之间兼容性。系统工作的高可靠性是对系统功能强有力的保证，成熟的音视频技术进行合理搭配，支持数据、语音、视像等多媒体应用，用基于数字音视频的技术替代传统的模拟音视频的技术，环绕声效果，使声场均匀声音清晰明亮，这样音视频相辅相成才能让观众有身历其境的感觉。</w:t>
      </w:r>
    </w:p>
    <w:p>
      <w:pPr>
        <w:pStyle w:val="4"/>
        <w:rPr>
          <w:rFonts w:ascii="宋体" w:hAnsi="宋体" w:cs="宋体"/>
          <w:sz w:val="28"/>
          <w:szCs w:val="28"/>
        </w:rPr>
      </w:pPr>
      <w:bookmarkStart w:id="185" w:name="_Toc164584027"/>
      <w:bookmarkStart w:id="186" w:name="_Toc184795986"/>
      <w:bookmarkStart w:id="187" w:name="_Toc227749675"/>
      <w:bookmarkStart w:id="188" w:name="_Toc113098718"/>
      <w:bookmarkStart w:id="189" w:name="_Toc133340290"/>
      <w:bookmarkStart w:id="190" w:name="_Toc90449171"/>
      <w:bookmarkStart w:id="191" w:name="_Toc90201232"/>
      <w:bookmarkStart w:id="192" w:name="_Toc89326867"/>
      <w:bookmarkStart w:id="193" w:name="_Toc235276747"/>
      <w:bookmarkStart w:id="194" w:name="_Toc267409474"/>
      <w:bookmarkStart w:id="195" w:name="_Toc31771"/>
      <w:bookmarkStart w:id="196" w:name="_Toc23680"/>
      <w:bookmarkStart w:id="197" w:name="_Toc323835733"/>
      <w:bookmarkStart w:id="198" w:name="_Toc328923290"/>
      <w:bookmarkStart w:id="199" w:name="_Toc329356005"/>
      <w:bookmarkStart w:id="200" w:name="_Toc30880"/>
      <w:bookmarkStart w:id="201" w:name="_Toc2532"/>
      <w:bookmarkStart w:id="202" w:name="_Toc380685246"/>
      <w:bookmarkStart w:id="203" w:name="_Toc380839431"/>
      <w:bookmarkStart w:id="204" w:name="_Toc381869624"/>
      <w:bookmarkStart w:id="205" w:name="_Toc383019286"/>
      <w:bookmarkStart w:id="206" w:name="_Toc402966803"/>
      <w:bookmarkStart w:id="207" w:name="_Toc406504008"/>
      <w:bookmarkStart w:id="208" w:name="_Toc406507049"/>
      <w:bookmarkStart w:id="209" w:name="_Toc406681635"/>
      <w:r>
        <w:rPr>
          <w:rFonts w:hint="eastAsia" w:ascii="宋体" w:hAnsi="宋体" w:cs="宋体"/>
          <w:sz w:val="28"/>
          <w:szCs w:val="28"/>
        </w:rPr>
        <w:t>3.3.3  教学</w:t>
      </w:r>
      <w:bookmarkEnd w:id="185"/>
      <w:bookmarkEnd w:id="186"/>
      <w:bookmarkEnd w:id="187"/>
      <w:bookmarkEnd w:id="188"/>
      <w:bookmarkEnd w:id="189"/>
      <w:bookmarkEnd w:id="190"/>
      <w:bookmarkEnd w:id="191"/>
      <w:bookmarkEnd w:id="192"/>
      <w:r>
        <w:rPr>
          <w:rFonts w:hint="eastAsia" w:ascii="宋体" w:hAnsi="宋体" w:cs="宋体"/>
          <w:sz w:val="28"/>
          <w:szCs w:val="28"/>
        </w:rPr>
        <w:t>讲台位置设计方案</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1. 操作控制电脑的位置应在投影屏幕的对面（或稍侧面），要求操作员可以方便直观的看到大屏的操作。如果有专门隔断的操作控制室，则操作控制室与大屏显示室之应有透明玻璃，方便操作员的观看。</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2. 控制电脑应尽可能位于投影屏的正对面方向，并与投影屏有合适的距离，以便于投影机调试、色彩调整等操作。</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3. 图形控制器的摆放应位于屏幕墙旁边或后面的通道（机柜内），应尽量靠近投影箱体的接口，最大程度的减少DVI(或RGB)走线距离。</w:t>
      </w:r>
      <w:bookmarkStart w:id="210" w:name="_Toc113098719"/>
      <w:bookmarkStart w:id="211" w:name="_Toc133340291"/>
      <w:bookmarkStart w:id="212" w:name="_Toc89326868"/>
      <w:bookmarkStart w:id="213" w:name="_Toc90449172"/>
      <w:bookmarkStart w:id="214" w:name="_Toc90201233"/>
    </w:p>
    <w:p>
      <w:pPr>
        <w:pStyle w:val="4"/>
        <w:rPr>
          <w:rFonts w:ascii="宋体" w:hAnsi="宋体" w:cs="宋体"/>
          <w:sz w:val="28"/>
          <w:szCs w:val="28"/>
        </w:rPr>
      </w:pPr>
      <w:bookmarkStart w:id="215" w:name="_Toc267409475"/>
      <w:bookmarkStart w:id="216" w:name="_Toc10782"/>
      <w:bookmarkStart w:id="217" w:name="_Toc1706"/>
      <w:bookmarkStart w:id="218" w:name="_Toc29355"/>
      <w:bookmarkStart w:id="219" w:name="_Toc380685247"/>
      <w:bookmarkStart w:id="220" w:name="_Toc380839432"/>
      <w:bookmarkStart w:id="221" w:name="_Toc381869625"/>
      <w:bookmarkStart w:id="222" w:name="_Toc383019287"/>
      <w:bookmarkStart w:id="223" w:name="_Toc323835734"/>
      <w:bookmarkStart w:id="224" w:name="_Toc328923291"/>
      <w:bookmarkStart w:id="225" w:name="_Toc235276748"/>
      <w:bookmarkStart w:id="226" w:name="_Toc3928"/>
      <w:bookmarkStart w:id="227" w:name="_Toc329356006"/>
      <w:bookmarkStart w:id="228" w:name="_Toc402966804"/>
      <w:bookmarkStart w:id="229" w:name="_Toc406504009"/>
      <w:bookmarkStart w:id="230" w:name="_Toc406507050"/>
      <w:bookmarkStart w:id="231" w:name="_Toc406681636"/>
      <w:bookmarkStart w:id="232" w:name="_Toc227749676"/>
      <w:bookmarkStart w:id="233" w:name="_Toc184795987"/>
      <w:bookmarkStart w:id="234" w:name="_Toc164584028"/>
      <w:r>
        <w:rPr>
          <w:rFonts w:hint="eastAsia" w:ascii="宋体" w:hAnsi="宋体" w:cs="宋体"/>
          <w:sz w:val="28"/>
          <w:szCs w:val="28"/>
        </w:rPr>
        <w:t>3.3.4  其他相关设备</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tabs>
          <w:tab w:val="left" w:pos="1744"/>
        </w:tabs>
        <w:spacing w:line="360" w:lineRule="auto"/>
        <w:ind w:firstLine="480" w:firstLineChars="200"/>
        <w:rPr>
          <w:rFonts w:ascii="宋体" w:hAnsi="宋体" w:cs="宋体"/>
          <w:color w:val="000000"/>
          <w:sz w:val="24"/>
        </w:rPr>
      </w:pPr>
      <w:r>
        <w:rPr>
          <w:rFonts w:hint="eastAsia" w:ascii="宋体" w:hAnsi="宋体" w:cs="宋体"/>
          <w:color w:val="000000"/>
          <w:sz w:val="24"/>
        </w:rPr>
        <w:t>其他硬件设备：</w:t>
      </w:r>
    </w:p>
    <w:p>
      <w:pPr>
        <w:numPr>
          <w:ilvl w:val="1"/>
          <w:numId w:val="4"/>
        </w:numPr>
        <w:tabs>
          <w:tab w:val="left" w:pos="0"/>
          <w:tab w:val="clear" w:pos="1277"/>
        </w:tabs>
        <w:spacing w:line="360" w:lineRule="auto"/>
        <w:ind w:left="0" w:firstLine="482" w:firstLineChars="200"/>
        <w:jc w:val="left"/>
        <w:rPr>
          <w:rFonts w:ascii="宋体" w:hAnsi="宋体" w:cs="宋体"/>
          <w:b/>
          <w:color w:val="000000"/>
          <w:sz w:val="24"/>
        </w:rPr>
      </w:pPr>
      <w:r>
        <w:rPr>
          <w:rFonts w:hint="eastAsia" w:ascii="宋体" w:hAnsi="宋体" w:cs="宋体"/>
          <w:b/>
          <w:color w:val="000000"/>
          <w:sz w:val="24"/>
        </w:rPr>
        <w:t>设备采购</w:t>
      </w:r>
    </w:p>
    <w:p>
      <w:pPr>
        <w:spacing w:line="360" w:lineRule="auto"/>
        <w:ind w:firstLine="480" w:firstLineChars="200"/>
        <w:rPr>
          <w:rFonts w:ascii="宋体" w:hAnsi="宋体" w:cs="宋体"/>
          <w:color w:val="000000"/>
          <w:sz w:val="24"/>
        </w:rPr>
      </w:pPr>
      <w:r>
        <w:rPr>
          <w:rFonts w:hint="eastAsia" w:ascii="宋体" w:hAnsi="宋体" w:cs="宋体"/>
          <w:color w:val="000000"/>
          <w:sz w:val="24"/>
        </w:rPr>
        <w:t>采购人员将按照招标文件中的硬件要求对以上附属设备进行采购，并对其之质量、品质、参数进行严格把关，会将市面上口碑、信誉较好的品牌优先作为采购对象；</w:t>
      </w:r>
    </w:p>
    <w:p>
      <w:pPr>
        <w:numPr>
          <w:ilvl w:val="1"/>
          <w:numId w:val="4"/>
        </w:numPr>
        <w:tabs>
          <w:tab w:val="left" w:pos="0"/>
          <w:tab w:val="clear" w:pos="1277"/>
        </w:tabs>
        <w:spacing w:line="360" w:lineRule="auto"/>
        <w:ind w:left="0" w:firstLine="482" w:firstLineChars="200"/>
        <w:jc w:val="left"/>
        <w:rPr>
          <w:rFonts w:ascii="宋体" w:hAnsi="宋体" w:cs="宋体"/>
          <w:b/>
          <w:color w:val="000000"/>
          <w:sz w:val="24"/>
        </w:rPr>
      </w:pPr>
      <w:r>
        <w:rPr>
          <w:rFonts w:hint="eastAsia" w:ascii="宋体" w:hAnsi="宋体" w:cs="宋体"/>
          <w:b/>
          <w:color w:val="000000"/>
          <w:sz w:val="24"/>
        </w:rPr>
        <w:t>设备安装</w:t>
      </w:r>
    </w:p>
    <w:p>
      <w:pPr>
        <w:tabs>
          <w:tab w:val="left" w:pos="1744"/>
        </w:tabs>
        <w:spacing w:line="360" w:lineRule="auto"/>
        <w:ind w:firstLine="480" w:firstLineChars="200"/>
        <w:rPr>
          <w:rFonts w:ascii="宋体" w:hAnsi="宋体" w:cs="宋体"/>
          <w:color w:val="000000"/>
          <w:sz w:val="24"/>
        </w:rPr>
      </w:pPr>
      <w:r>
        <w:rPr>
          <w:rFonts w:hint="eastAsia" w:ascii="宋体" w:hAnsi="宋体" w:cs="宋体"/>
          <w:color w:val="000000"/>
          <w:sz w:val="24"/>
        </w:rPr>
        <w:t>按照美观、大方、安全、时尚、通风散热条件良好，不潮湿，无虫鼠的整体布局标准，对设备进行安装；</w:t>
      </w:r>
    </w:p>
    <w:p>
      <w:pPr>
        <w:numPr>
          <w:ilvl w:val="1"/>
          <w:numId w:val="4"/>
        </w:numPr>
        <w:tabs>
          <w:tab w:val="left" w:pos="0"/>
          <w:tab w:val="clear" w:pos="1277"/>
        </w:tabs>
        <w:spacing w:line="360" w:lineRule="auto"/>
        <w:ind w:left="0" w:firstLine="482" w:firstLineChars="200"/>
        <w:jc w:val="left"/>
        <w:rPr>
          <w:rFonts w:ascii="宋体" w:hAnsi="宋体" w:cs="宋体"/>
          <w:b/>
          <w:color w:val="000000"/>
          <w:sz w:val="24"/>
        </w:rPr>
      </w:pPr>
      <w:r>
        <w:rPr>
          <w:rFonts w:hint="eastAsia" w:ascii="宋体" w:hAnsi="宋体" w:cs="宋体"/>
          <w:b/>
          <w:color w:val="000000"/>
          <w:sz w:val="24"/>
        </w:rPr>
        <w:t>设备调试</w:t>
      </w:r>
    </w:p>
    <w:p>
      <w:pPr>
        <w:tabs>
          <w:tab w:val="left" w:pos="1744"/>
        </w:tabs>
        <w:spacing w:line="360" w:lineRule="auto"/>
        <w:ind w:firstLine="480" w:firstLineChars="200"/>
        <w:rPr>
          <w:rFonts w:ascii="宋体" w:hAnsi="宋体" w:cs="宋体"/>
          <w:color w:val="000000"/>
          <w:sz w:val="24"/>
        </w:rPr>
      </w:pPr>
      <w:r>
        <w:rPr>
          <w:rFonts w:hint="eastAsia" w:ascii="宋体" w:hAnsi="宋体" w:cs="宋体"/>
          <w:color w:val="000000"/>
          <w:sz w:val="24"/>
        </w:rPr>
        <w:t>硬件工程师对音箱的立体扩声系统、摄像头的摄录影像系统、微格实训系统进行全方位调试，确保立体眼镜能观看符合3D场景的效果、麦克风音量及音质以及微格实训系统能够符合教师的教学要求。</w:t>
      </w:r>
    </w:p>
    <w:bookmarkEnd w:id="210"/>
    <w:bookmarkEnd w:id="211"/>
    <w:bookmarkEnd w:id="212"/>
    <w:bookmarkEnd w:id="213"/>
    <w:bookmarkEnd w:id="214"/>
    <w:bookmarkEnd w:id="232"/>
    <w:bookmarkEnd w:id="233"/>
    <w:bookmarkEnd w:id="234"/>
    <w:p>
      <w:pPr>
        <w:pStyle w:val="4"/>
        <w:rPr>
          <w:rFonts w:ascii="宋体" w:hAnsi="宋体" w:cs="宋体"/>
          <w:sz w:val="28"/>
          <w:szCs w:val="28"/>
        </w:rPr>
      </w:pPr>
      <w:bookmarkStart w:id="235" w:name="_Toc235276749"/>
      <w:bookmarkStart w:id="236" w:name="_Toc267409476"/>
      <w:bookmarkStart w:id="237" w:name="_Toc9159"/>
      <w:bookmarkStart w:id="238" w:name="_Toc32471"/>
      <w:bookmarkStart w:id="239" w:name="_Toc323835735"/>
      <w:bookmarkStart w:id="240" w:name="_Toc328923292"/>
      <w:bookmarkStart w:id="241" w:name="_Toc329356007"/>
      <w:bookmarkStart w:id="242" w:name="_Toc21635"/>
      <w:bookmarkStart w:id="243" w:name="_Toc11363"/>
      <w:bookmarkStart w:id="244" w:name="_Toc380685248"/>
      <w:bookmarkStart w:id="245" w:name="_Toc380839433"/>
      <w:bookmarkStart w:id="246" w:name="_Toc381869626"/>
      <w:bookmarkStart w:id="247" w:name="_Toc383019288"/>
      <w:bookmarkStart w:id="248" w:name="_Toc402966805"/>
      <w:bookmarkStart w:id="249" w:name="_Toc406504010"/>
      <w:bookmarkStart w:id="250" w:name="_Toc406507051"/>
      <w:bookmarkStart w:id="251" w:name="_Toc406681637"/>
      <w:r>
        <w:rPr>
          <w:rFonts w:hint="eastAsia" w:ascii="宋体" w:hAnsi="宋体" w:cs="宋体"/>
          <w:sz w:val="28"/>
          <w:szCs w:val="28"/>
        </w:rPr>
        <w:t>3.3.5  用线方案</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1. 灯光照明建议采用内藏筒灯，灯光不宜直接对准屏幕方向，距离屏幕保持3米以外，以免影响投射效果。</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2. 如果控制室的窗户较大，应避免日照光线直射，用窗帘遮光，窗帘应采用深色。</w:t>
      </w:r>
      <w:bookmarkStart w:id="252" w:name="_Toc89326869"/>
      <w:bookmarkStart w:id="253" w:name="_Toc90201234"/>
      <w:bookmarkStart w:id="254" w:name="_Toc90449173"/>
      <w:bookmarkStart w:id="255" w:name="_Toc133340292"/>
      <w:bookmarkStart w:id="256" w:name="_Toc113098720"/>
    </w:p>
    <w:p>
      <w:pPr>
        <w:pStyle w:val="4"/>
        <w:rPr>
          <w:rFonts w:ascii="宋体" w:hAnsi="宋体" w:cs="宋体"/>
          <w:sz w:val="28"/>
          <w:szCs w:val="28"/>
        </w:rPr>
      </w:pPr>
      <w:bookmarkStart w:id="257" w:name="_Toc227749677"/>
      <w:bookmarkStart w:id="258" w:name="_Toc184795988"/>
      <w:bookmarkStart w:id="259" w:name="_Toc164584029"/>
      <w:bookmarkStart w:id="260" w:name="_Toc235276750"/>
      <w:bookmarkStart w:id="261" w:name="_Toc267409477"/>
      <w:bookmarkStart w:id="262" w:name="_Toc6530"/>
      <w:bookmarkStart w:id="263" w:name="_Toc4341"/>
      <w:bookmarkStart w:id="264" w:name="_Toc323835736"/>
      <w:bookmarkStart w:id="265" w:name="_Toc328923293"/>
      <w:bookmarkStart w:id="266" w:name="_Toc329356008"/>
      <w:bookmarkStart w:id="267" w:name="_Toc939"/>
      <w:bookmarkStart w:id="268" w:name="_Toc13254"/>
      <w:bookmarkStart w:id="269" w:name="_Toc380685249"/>
      <w:bookmarkStart w:id="270" w:name="_Toc380839434"/>
      <w:bookmarkStart w:id="271" w:name="_Toc381869627"/>
      <w:bookmarkStart w:id="272" w:name="_Toc383019289"/>
      <w:bookmarkStart w:id="273" w:name="_Toc402966806"/>
      <w:bookmarkStart w:id="274" w:name="_Toc406504011"/>
      <w:bookmarkStart w:id="275" w:name="_Toc406507052"/>
      <w:bookmarkStart w:id="276" w:name="_Toc406681638"/>
      <w:r>
        <w:rPr>
          <w:rFonts w:hint="eastAsia" w:ascii="宋体" w:hAnsi="宋体" w:cs="宋体"/>
          <w:sz w:val="28"/>
          <w:szCs w:val="28"/>
        </w:rPr>
        <w:t>3.3.6  电线及线槽</w:t>
      </w:r>
      <w:bookmarkEnd w:id="252"/>
      <w:bookmarkEnd w:id="253"/>
      <w:bookmarkEnd w:id="254"/>
      <w:bookmarkEnd w:id="255"/>
      <w:bookmarkEnd w:id="256"/>
      <w:bookmarkEnd w:id="257"/>
      <w:bookmarkEnd w:id="258"/>
      <w:bookmarkEnd w:id="259"/>
      <w:r>
        <w:rPr>
          <w:rFonts w:hint="eastAsia" w:ascii="宋体" w:hAnsi="宋体" w:cs="宋体"/>
          <w:sz w:val="28"/>
          <w:szCs w:val="28"/>
        </w:rPr>
        <w:t>方案</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1.弱电线缆（RGB、视频、网络、串口、鼠标键盘延长线等）应与强电线缆隔开走线，避免信号干扰。如果是用走线槽，则不能共用一个走线槽，应分不同的走线槽分开走线。</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2.如果是地板砖、复合木地板等固定的地面，要求从信号源（计算机RGB信号、视频信号）和控制电脑到大屏控制器（或投影机接口）之间要有走线槽，走线距离越短为宜。</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3.如果是抗静电地板，则走线出口处应开孔，留线缆出口。</w:t>
      </w:r>
      <w:bookmarkStart w:id="277" w:name="_Toc90201235"/>
      <w:bookmarkStart w:id="278" w:name="_Toc89326870"/>
      <w:bookmarkStart w:id="279" w:name="_Toc90449174"/>
      <w:bookmarkStart w:id="280" w:name="_Toc113098721"/>
      <w:bookmarkStart w:id="281" w:name="_Toc133340293"/>
    </w:p>
    <w:bookmarkEnd w:id="277"/>
    <w:bookmarkEnd w:id="278"/>
    <w:bookmarkEnd w:id="279"/>
    <w:bookmarkEnd w:id="280"/>
    <w:bookmarkEnd w:id="281"/>
    <w:p>
      <w:pPr>
        <w:pStyle w:val="4"/>
        <w:rPr>
          <w:rFonts w:ascii="宋体" w:hAnsi="宋体" w:cs="宋体"/>
          <w:sz w:val="28"/>
          <w:szCs w:val="28"/>
        </w:rPr>
      </w:pPr>
      <w:bookmarkStart w:id="282" w:name="_Toc133340294"/>
      <w:bookmarkStart w:id="283" w:name="_Toc113098722"/>
      <w:bookmarkStart w:id="284" w:name="_Toc90449175"/>
      <w:bookmarkStart w:id="285" w:name="_Toc90201236"/>
      <w:bookmarkStart w:id="286" w:name="_Toc89326871"/>
      <w:bookmarkStart w:id="287" w:name="_Toc164584031"/>
      <w:bookmarkStart w:id="288" w:name="_Toc184795990"/>
      <w:bookmarkStart w:id="289" w:name="_Toc227749679"/>
      <w:bookmarkStart w:id="290" w:name="_Toc235276752"/>
      <w:bookmarkStart w:id="291" w:name="_Toc267409478"/>
      <w:bookmarkStart w:id="292" w:name="_Toc1740"/>
      <w:bookmarkStart w:id="293" w:name="_Toc3766"/>
      <w:bookmarkStart w:id="294" w:name="_Toc323835737"/>
      <w:bookmarkStart w:id="295" w:name="_Toc328923294"/>
      <w:bookmarkStart w:id="296" w:name="_Toc329356009"/>
      <w:bookmarkStart w:id="297" w:name="_Toc27232"/>
      <w:bookmarkStart w:id="298" w:name="_Toc3564"/>
      <w:bookmarkStart w:id="299" w:name="_Toc380685250"/>
      <w:bookmarkStart w:id="300" w:name="_Toc380839435"/>
      <w:bookmarkStart w:id="301" w:name="_Toc381869628"/>
      <w:bookmarkStart w:id="302" w:name="_Toc383019290"/>
      <w:bookmarkStart w:id="303" w:name="_Toc402966807"/>
      <w:bookmarkStart w:id="304" w:name="_Toc406504012"/>
      <w:bookmarkStart w:id="305" w:name="_Toc406507053"/>
      <w:bookmarkStart w:id="306" w:name="_Toc406681639"/>
      <w:r>
        <w:rPr>
          <w:rFonts w:hint="eastAsia" w:ascii="宋体" w:hAnsi="宋体" w:cs="宋体"/>
          <w:sz w:val="28"/>
          <w:szCs w:val="28"/>
        </w:rPr>
        <w:t>3.3.7  用电电源</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考虑到系统可能会遇到特殊情况会发生断点再通电的电流冲击，投影单元本身具备电源保护设计，在停电后立即通电的30秒内，投影单元处在预保护阶段，保证了设备的正常安全的运行。</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1.系统的电源为AC 220V ±5%；用有保护接地线的三眼插座；插座数与投影机数有关，一般控制器1个，1台投影机用一路插座。</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2.投影系统和控制器及控制PC等要求同相供电。</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3.电源电压要稳定，可靠，特别防止断电后立即加电，因此，原则上要求大屏幕投影系统的电源应经过相应功率UPS或稳压电源供电。</w:t>
      </w:r>
    </w:p>
    <w:p>
      <w:pPr>
        <w:spacing w:line="360" w:lineRule="auto"/>
        <w:ind w:firstLine="480" w:firstLineChars="200"/>
        <w:textAlignment w:val="baseline"/>
        <w:rPr>
          <w:rFonts w:ascii="宋体" w:hAnsi="宋体" w:cs="宋体"/>
          <w:color w:val="000000"/>
          <w:sz w:val="24"/>
        </w:rPr>
      </w:pPr>
      <w:r>
        <w:rPr>
          <w:rFonts w:hint="eastAsia" w:ascii="宋体" w:hAnsi="宋体" w:cs="宋体"/>
          <w:color w:val="000000"/>
          <w:sz w:val="24"/>
        </w:rPr>
        <w:t>4.系统设备要有良好的接地，接地电阻≤5Ω，保证遇到雷击等特殊状况时设备不损坏。</w:t>
      </w:r>
      <w:bookmarkStart w:id="307" w:name="_Toc133340295"/>
      <w:bookmarkStart w:id="308" w:name="_Toc113098723"/>
      <w:bookmarkStart w:id="309" w:name="_Toc90449176"/>
      <w:bookmarkStart w:id="310" w:name="_Toc90201237"/>
      <w:bookmarkStart w:id="311" w:name="_Toc89326872"/>
    </w:p>
    <w:bookmarkEnd w:id="307"/>
    <w:bookmarkEnd w:id="308"/>
    <w:bookmarkEnd w:id="309"/>
    <w:bookmarkEnd w:id="310"/>
    <w:bookmarkEnd w:id="311"/>
    <w:p>
      <w:pPr>
        <w:pStyle w:val="3"/>
        <w:rPr>
          <w:sz w:val="28"/>
          <w:szCs w:val="28"/>
        </w:rPr>
      </w:pPr>
      <w:bookmarkStart w:id="312" w:name="_Toc235276754"/>
      <w:bookmarkStart w:id="313" w:name="_Toc239591943"/>
      <w:bookmarkStart w:id="314" w:name="_Toc242083225"/>
      <w:bookmarkStart w:id="315" w:name="_Toc243216694"/>
      <w:bookmarkStart w:id="316" w:name="_Toc249534319"/>
      <w:bookmarkStart w:id="317" w:name="_Toc267409480"/>
      <w:bookmarkStart w:id="318" w:name="_Toc293094755"/>
      <w:bookmarkStart w:id="319" w:name="_Toc28672"/>
      <w:bookmarkStart w:id="320" w:name="_Toc27584"/>
      <w:bookmarkStart w:id="321" w:name="_Toc10084"/>
      <w:bookmarkStart w:id="322" w:name="_Toc294704697"/>
      <w:bookmarkStart w:id="323" w:name="_Toc306228302"/>
      <w:bookmarkStart w:id="324" w:name="_Toc312149166"/>
      <w:bookmarkStart w:id="325" w:name="_Toc29293"/>
      <w:bookmarkStart w:id="326" w:name="_Toc14167"/>
      <w:bookmarkStart w:id="327" w:name="_Toc323835738"/>
      <w:bookmarkStart w:id="328" w:name="_Toc328923295"/>
      <w:bookmarkStart w:id="329" w:name="_Toc329356010"/>
      <w:bookmarkStart w:id="330" w:name="_Toc7206"/>
      <w:bookmarkStart w:id="331" w:name="_Toc17595"/>
      <w:bookmarkStart w:id="332" w:name="_Toc380685251"/>
      <w:bookmarkStart w:id="333" w:name="_Toc380839436"/>
      <w:bookmarkStart w:id="334" w:name="_Toc381869629"/>
      <w:bookmarkStart w:id="335" w:name="_Toc383019291"/>
      <w:bookmarkStart w:id="336" w:name="_Toc385420537"/>
      <w:bookmarkStart w:id="337" w:name="_Toc402966808"/>
      <w:bookmarkStart w:id="338" w:name="_Toc406504013"/>
      <w:bookmarkStart w:id="339" w:name="_Toc406507054"/>
      <w:bookmarkStart w:id="340" w:name="_Toc406681640"/>
      <w:r>
        <w:rPr>
          <w:rFonts w:hint="eastAsia" w:ascii="宋体" w:hAnsi="宋体"/>
          <w:sz w:val="30"/>
          <w:szCs w:val="30"/>
        </w:rPr>
        <w:t>3.4  系统整体全面调试</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spacing w:line="360" w:lineRule="auto"/>
        <w:ind w:firstLine="420"/>
        <w:rPr>
          <w:rFonts w:ascii="宋体" w:hAnsi="宋体" w:cs="宋体"/>
          <w:color w:val="000000"/>
          <w:sz w:val="24"/>
        </w:rPr>
      </w:pPr>
      <w:r>
        <w:rPr>
          <w:rFonts w:hint="eastAsia" w:ascii="宋体" w:hAnsi="宋体" w:cs="宋体"/>
          <w:color w:val="000000"/>
          <w:sz w:val="24"/>
        </w:rPr>
        <w:t>在项目安装完成后，我们将派出2-3名硬件系统工程师及软件研发工程师用1-2天的时间对系统进行多次全面的调试。工程师会对发现的问题立刻解决，并制定防范措施。</w:t>
      </w:r>
    </w:p>
    <w:p>
      <w:pPr>
        <w:spacing w:line="360" w:lineRule="auto"/>
        <w:ind w:firstLine="420"/>
        <w:rPr>
          <w:rFonts w:ascii="宋体" w:hAnsi="宋体" w:cs="宋体"/>
          <w:b/>
          <w:color w:val="000000"/>
          <w:sz w:val="24"/>
        </w:rPr>
      </w:pPr>
      <w:r>
        <w:rPr>
          <w:rFonts w:hint="eastAsia" w:ascii="宋体" w:hAnsi="宋体" w:cs="宋体"/>
          <w:b/>
          <w:color w:val="000000"/>
          <w:sz w:val="24"/>
        </w:rPr>
        <w:t>系统调试内容：</w:t>
      </w:r>
    </w:p>
    <w:p>
      <w:pPr>
        <w:numPr>
          <w:ilvl w:val="0"/>
          <w:numId w:val="5"/>
        </w:numPr>
        <w:tabs>
          <w:tab w:val="clear" w:pos="892"/>
        </w:tabs>
        <w:spacing w:line="360" w:lineRule="auto"/>
        <w:ind w:left="420" w:firstLine="0"/>
        <w:jc w:val="left"/>
        <w:rPr>
          <w:rFonts w:ascii="宋体" w:hAnsi="宋体" w:cs="宋体"/>
          <w:color w:val="000000"/>
          <w:sz w:val="24"/>
        </w:rPr>
      </w:pPr>
      <w:r>
        <w:rPr>
          <w:rFonts w:hint="eastAsia" w:ascii="宋体" w:hAnsi="宋体" w:cs="宋体"/>
          <w:color w:val="000000"/>
          <w:sz w:val="24"/>
        </w:rPr>
        <w:t>硬件整体效果；</w:t>
      </w:r>
    </w:p>
    <w:p>
      <w:pPr>
        <w:numPr>
          <w:ilvl w:val="0"/>
          <w:numId w:val="5"/>
        </w:numPr>
        <w:tabs>
          <w:tab w:val="clear" w:pos="892"/>
        </w:tabs>
        <w:spacing w:line="360" w:lineRule="auto"/>
        <w:ind w:left="420" w:firstLine="0"/>
        <w:jc w:val="left"/>
        <w:rPr>
          <w:rFonts w:hint="eastAsia" w:ascii="宋体" w:hAnsi="宋体" w:cs="宋体"/>
          <w:color w:val="000000"/>
          <w:sz w:val="24"/>
        </w:rPr>
      </w:pPr>
      <w:r>
        <w:rPr>
          <w:rFonts w:hint="eastAsia" w:ascii="宋体" w:hAnsi="宋体" w:cs="宋体"/>
          <w:color w:val="000000"/>
          <w:sz w:val="24"/>
        </w:rPr>
        <w:t>软件运行情况、系统稳定性；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Footlight MT Light">
    <w:altName w:val="Segoe Print"/>
    <w:panose1 w:val="0204060206030A020304"/>
    <w:charset w:val="00"/>
    <w:family w:val="roman"/>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FZFangSong-Z02">
    <w:altName w:val="宋体"/>
    <w:panose1 w:val="00000000000000000000"/>
    <w:charset w:val="86"/>
    <w:family w:val="swiss"/>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nothing"/>
      <w:lvlText w:val="%1."/>
      <w:lvlJc w:val="left"/>
      <w:rPr>
        <w:rFonts w:cs="Times New Roman"/>
      </w:rPr>
    </w:lvl>
  </w:abstractNum>
  <w:abstractNum w:abstractNumId="1">
    <w:nsid w:val="0000000F"/>
    <w:multiLevelType w:val="multilevel"/>
    <w:tmpl w:val="0000000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0000010"/>
    <w:multiLevelType w:val="multilevel"/>
    <w:tmpl w:val="00000010"/>
    <w:lvl w:ilvl="0" w:tentative="0">
      <w:start w:val="1"/>
      <w:numFmt w:val="bullet"/>
      <w:lvlText w:val=""/>
      <w:lvlJc w:val="left"/>
      <w:pPr>
        <w:tabs>
          <w:tab w:val="left" w:pos="857"/>
        </w:tabs>
        <w:ind w:left="857" w:hanging="420"/>
      </w:pPr>
      <w:rPr>
        <w:rFonts w:hint="default" w:ascii="Wingdings" w:hAnsi="Wingdings"/>
      </w:rPr>
    </w:lvl>
    <w:lvl w:ilvl="1" w:tentative="0">
      <w:start w:val="1"/>
      <w:numFmt w:val="bullet"/>
      <w:lvlText w:val=""/>
      <w:lvlJc w:val="left"/>
      <w:pPr>
        <w:tabs>
          <w:tab w:val="left" w:pos="1277"/>
        </w:tabs>
        <w:ind w:left="1277" w:hanging="420"/>
      </w:pPr>
      <w:rPr>
        <w:rFonts w:hint="default" w:ascii="Wingdings" w:hAnsi="Wingdings"/>
      </w:rPr>
    </w:lvl>
    <w:lvl w:ilvl="2" w:tentative="0">
      <w:start w:val="1"/>
      <w:numFmt w:val="bullet"/>
      <w:lvlText w:val=""/>
      <w:lvlJc w:val="left"/>
      <w:pPr>
        <w:tabs>
          <w:tab w:val="left" w:pos="1697"/>
        </w:tabs>
        <w:ind w:left="1697" w:hanging="420"/>
      </w:pPr>
      <w:rPr>
        <w:rFonts w:hint="default" w:ascii="Wingdings" w:hAnsi="Wingdings"/>
      </w:rPr>
    </w:lvl>
    <w:lvl w:ilvl="3" w:tentative="0">
      <w:start w:val="1"/>
      <w:numFmt w:val="bullet"/>
      <w:lvlText w:val=""/>
      <w:lvlJc w:val="left"/>
      <w:pPr>
        <w:tabs>
          <w:tab w:val="left" w:pos="2117"/>
        </w:tabs>
        <w:ind w:left="2117" w:hanging="420"/>
      </w:pPr>
      <w:rPr>
        <w:rFonts w:hint="default" w:ascii="Wingdings" w:hAnsi="Wingdings"/>
      </w:rPr>
    </w:lvl>
    <w:lvl w:ilvl="4" w:tentative="0">
      <w:start w:val="1"/>
      <w:numFmt w:val="bullet"/>
      <w:lvlText w:val=""/>
      <w:lvlJc w:val="left"/>
      <w:pPr>
        <w:tabs>
          <w:tab w:val="left" w:pos="2537"/>
        </w:tabs>
        <w:ind w:left="2537" w:hanging="420"/>
      </w:pPr>
      <w:rPr>
        <w:rFonts w:hint="default" w:ascii="Wingdings" w:hAnsi="Wingdings"/>
      </w:rPr>
    </w:lvl>
    <w:lvl w:ilvl="5" w:tentative="0">
      <w:start w:val="1"/>
      <w:numFmt w:val="bullet"/>
      <w:lvlText w:val=""/>
      <w:lvlJc w:val="left"/>
      <w:pPr>
        <w:tabs>
          <w:tab w:val="left" w:pos="2957"/>
        </w:tabs>
        <w:ind w:left="2957" w:hanging="420"/>
      </w:pPr>
      <w:rPr>
        <w:rFonts w:hint="default" w:ascii="Wingdings" w:hAnsi="Wingdings"/>
      </w:rPr>
    </w:lvl>
    <w:lvl w:ilvl="6" w:tentative="0">
      <w:start w:val="1"/>
      <w:numFmt w:val="bullet"/>
      <w:lvlText w:val=""/>
      <w:lvlJc w:val="left"/>
      <w:pPr>
        <w:tabs>
          <w:tab w:val="left" w:pos="3377"/>
        </w:tabs>
        <w:ind w:left="3377" w:hanging="420"/>
      </w:pPr>
      <w:rPr>
        <w:rFonts w:hint="default" w:ascii="Wingdings" w:hAnsi="Wingdings"/>
      </w:rPr>
    </w:lvl>
    <w:lvl w:ilvl="7" w:tentative="0">
      <w:start w:val="1"/>
      <w:numFmt w:val="bullet"/>
      <w:lvlText w:val=""/>
      <w:lvlJc w:val="left"/>
      <w:pPr>
        <w:tabs>
          <w:tab w:val="left" w:pos="3797"/>
        </w:tabs>
        <w:ind w:left="3797" w:hanging="420"/>
      </w:pPr>
      <w:rPr>
        <w:rFonts w:hint="default" w:ascii="Wingdings" w:hAnsi="Wingdings"/>
      </w:rPr>
    </w:lvl>
    <w:lvl w:ilvl="8" w:tentative="0">
      <w:start w:val="1"/>
      <w:numFmt w:val="bullet"/>
      <w:lvlText w:val=""/>
      <w:lvlJc w:val="left"/>
      <w:pPr>
        <w:tabs>
          <w:tab w:val="left" w:pos="4217"/>
        </w:tabs>
        <w:ind w:left="4217" w:hanging="420"/>
      </w:pPr>
      <w:rPr>
        <w:rFonts w:hint="default" w:ascii="Wingdings" w:hAnsi="Wingdings"/>
      </w:rPr>
    </w:lvl>
  </w:abstractNum>
  <w:abstractNum w:abstractNumId="3">
    <w:nsid w:val="00000016"/>
    <w:multiLevelType w:val="multilevel"/>
    <w:tmpl w:val="00000016"/>
    <w:lvl w:ilvl="0" w:tentative="0">
      <w:start w:val="1"/>
      <w:numFmt w:val="bullet"/>
      <w:lvlText w:val=""/>
      <w:lvlJc w:val="left"/>
      <w:pPr>
        <w:tabs>
          <w:tab w:val="left" w:pos="892"/>
        </w:tabs>
        <w:ind w:left="892" w:hanging="420"/>
      </w:pPr>
      <w:rPr>
        <w:rFonts w:hint="default" w:ascii="Wingdings" w:hAnsi="Wingdings"/>
      </w:rPr>
    </w:lvl>
    <w:lvl w:ilvl="1" w:tentative="0">
      <w:start w:val="1"/>
      <w:numFmt w:val="bullet"/>
      <w:lvlText w:val=""/>
      <w:lvlJc w:val="left"/>
      <w:pPr>
        <w:tabs>
          <w:tab w:val="left" w:pos="1312"/>
        </w:tabs>
        <w:ind w:left="1312" w:hanging="420"/>
      </w:pPr>
      <w:rPr>
        <w:rFonts w:hint="default" w:ascii="Wingdings" w:hAnsi="Wingdings"/>
      </w:rPr>
    </w:lvl>
    <w:lvl w:ilvl="2" w:tentative="0">
      <w:start w:val="1"/>
      <w:numFmt w:val="bullet"/>
      <w:lvlText w:val=""/>
      <w:lvlJc w:val="left"/>
      <w:pPr>
        <w:tabs>
          <w:tab w:val="left" w:pos="1732"/>
        </w:tabs>
        <w:ind w:left="1732" w:hanging="420"/>
      </w:pPr>
      <w:rPr>
        <w:rFonts w:hint="default" w:ascii="Wingdings" w:hAnsi="Wingdings"/>
      </w:rPr>
    </w:lvl>
    <w:lvl w:ilvl="3" w:tentative="0">
      <w:start w:val="1"/>
      <w:numFmt w:val="bullet"/>
      <w:lvlText w:val=""/>
      <w:lvlJc w:val="left"/>
      <w:pPr>
        <w:tabs>
          <w:tab w:val="left" w:pos="2152"/>
        </w:tabs>
        <w:ind w:left="2152" w:hanging="420"/>
      </w:pPr>
      <w:rPr>
        <w:rFonts w:hint="default" w:ascii="Wingdings" w:hAnsi="Wingdings"/>
      </w:rPr>
    </w:lvl>
    <w:lvl w:ilvl="4" w:tentative="0">
      <w:start w:val="1"/>
      <w:numFmt w:val="bullet"/>
      <w:lvlText w:val=""/>
      <w:lvlJc w:val="left"/>
      <w:pPr>
        <w:tabs>
          <w:tab w:val="left" w:pos="2572"/>
        </w:tabs>
        <w:ind w:left="2572" w:hanging="420"/>
      </w:pPr>
      <w:rPr>
        <w:rFonts w:hint="default" w:ascii="Wingdings" w:hAnsi="Wingdings"/>
      </w:rPr>
    </w:lvl>
    <w:lvl w:ilvl="5" w:tentative="0">
      <w:start w:val="1"/>
      <w:numFmt w:val="bullet"/>
      <w:lvlText w:val=""/>
      <w:lvlJc w:val="left"/>
      <w:pPr>
        <w:tabs>
          <w:tab w:val="left" w:pos="2992"/>
        </w:tabs>
        <w:ind w:left="2992" w:hanging="420"/>
      </w:pPr>
      <w:rPr>
        <w:rFonts w:hint="default" w:ascii="Wingdings" w:hAnsi="Wingdings"/>
      </w:rPr>
    </w:lvl>
    <w:lvl w:ilvl="6" w:tentative="0">
      <w:start w:val="1"/>
      <w:numFmt w:val="bullet"/>
      <w:lvlText w:val=""/>
      <w:lvlJc w:val="left"/>
      <w:pPr>
        <w:tabs>
          <w:tab w:val="left" w:pos="3412"/>
        </w:tabs>
        <w:ind w:left="3412" w:hanging="420"/>
      </w:pPr>
      <w:rPr>
        <w:rFonts w:hint="default" w:ascii="Wingdings" w:hAnsi="Wingdings"/>
      </w:rPr>
    </w:lvl>
    <w:lvl w:ilvl="7" w:tentative="0">
      <w:start w:val="1"/>
      <w:numFmt w:val="bullet"/>
      <w:lvlText w:val=""/>
      <w:lvlJc w:val="left"/>
      <w:pPr>
        <w:tabs>
          <w:tab w:val="left" w:pos="3832"/>
        </w:tabs>
        <w:ind w:left="3832" w:hanging="420"/>
      </w:pPr>
      <w:rPr>
        <w:rFonts w:hint="default" w:ascii="Wingdings" w:hAnsi="Wingdings"/>
      </w:rPr>
    </w:lvl>
    <w:lvl w:ilvl="8" w:tentative="0">
      <w:start w:val="1"/>
      <w:numFmt w:val="bullet"/>
      <w:lvlText w:val=""/>
      <w:lvlJc w:val="left"/>
      <w:pPr>
        <w:tabs>
          <w:tab w:val="left" w:pos="4252"/>
        </w:tabs>
        <w:ind w:left="4252" w:hanging="420"/>
      </w:pPr>
      <w:rPr>
        <w:rFonts w:hint="default" w:ascii="Wingdings" w:hAnsi="Wingdings"/>
      </w:rPr>
    </w:lvl>
  </w:abstractNum>
  <w:abstractNum w:abstractNumId="4">
    <w:nsid w:val="64F6756A"/>
    <w:multiLevelType w:val="multilevel"/>
    <w:tmpl w:val="64F6756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4812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dc:creator>
  <cp:lastModifiedBy>王晓辉</cp:lastModifiedBy>
  <dcterms:modified xsi:type="dcterms:W3CDTF">2018-01-18T02:38:54Z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